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E1" w:rsidRPr="000F0B1B" w:rsidRDefault="005976E1" w:rsidP="000F0B1B">
      <w:pPr>
        <w:spacing w:after="200" w:line="240" w:lineRule="auto"/>
        <w:ind w:left="90" w:right="-90" w:hanging="360"/>
        <w:jc w:val="center"/>
        <w:rPr>
          <w:rFonts w:ascii="Arial" w:eastAsia="Calibri" w:hAnsi="Arial" w:cs="Arial"/>
          <w:b/>
          <w:bCs/>
          <w:iCs/>
          <w:color w:val="C00000"/>
          <w:sz w:val="24"/>
          <w:szCs w:val="24"/>
          <w14:shadow w14:blurRad="50800" w14:dist="38100" w14:dir="2700000" w14:sx="100000" w14:sy="100000" w14:kx="0" w14:ky="0" w14:algn="tl">
            <w14:srgbClr w14:val="000000">
              <w14:alpha w14:val="60000"/>
            </w14:srgbClr>
          </w14:shadow>
        </w:rPr>
      </w:pPr>
      <w:r w:rsidRPr="000F0B1B">
        <w:rPr>
          <w:rFonts w:ascii="Arial" w:eastAsia="Calibri" w:hAnsi="Arial" w:cs="Arial"/>
          <w:b/>
          <w:bCs/>
          <w:iCs/>
          <w:color w:val="C00000"/>
          <w:sz w:val="24"/>
          <w:szCs w:val="24"/>
          <w14:shadow w14:blurRad="50800" w14:dist="38100" w14:dir="2700000" w14:sx="100000" w14:sy="100000" w14:kx="0" w14:ky="0" w14:algn="tl">
            <w14:srgbClr w14:val="000000">
              <w14:alpha w14:val="60000"/>
            </w14:srgbClr>
          </w14:shadow>
        </w:rPr>
        <w:t>The Consumer Protection (e-Commerce) Rules, 2019</w:t>
      </w:r>
    </w:p>
    <w:p w:rsidR="005976E1" w:rsidRPr="000F0B1B" w:rsidRDefault="005976E1" w:rsidP="005976E1">
      <w:pPr>
        <w:spacing w:after="200" w:line="240" w:lineRule="auto"/>
        <w:ind w:left="90" w:right="-90" w:firstLine="630"/>
        <w:jc w:val="both"/>
        <w:rPr>
          <w:rFonts w:ascii="Arial" w:eastAsia="Calibri" w:hAnsi="Arial" w:cs="Arial"/>
          <w:bCs/>
          <w:iCs/>
          <w:color w:val="000000"/>
          <w:sz w:val="24"/>
          <w:szCs w:val="24"/>
        </w:rPr>
      </w:pPr>
      <w:r w:rsidRPr="000F0B1B">
        <w:rPr>
          <w:rFonts w:ascii="Arial" w:eastAsia="Calibri" w:hAnsi="Arial" w:cs="Arial"/>
          <w:bCs/>
          <w:iCs/>
          <w:color w:val="000000"/>
          <w:sz w:val="24"/>
          <w:szCs w:val="24"/>
        </w:rPr>
        <w:t>In the exercise of powers conferred by sub-section (</w:t>
      </w:r>
      <w:proofErr w:type="spellStart"/>
      <w:r w:rsidRPr="000F0B1B">
        <w:rPr>
          <w:rFonts w:ascii="Arial" w:eastAsia="Calibri" w:hAnsi="Arial" w:cs="Arial"/>
          <w:bCs/>
          <w:iCs/>
          <w:color w:val="000000"/>
          <w:sz w:val="24"/>
          <w:szCs w:val="24"/>
        </w:rPr>
        <w:t>zg</w:t>
      </w:r>
      <w:proofErr w:type="spellEnd"/>
      <w:proofErr w:type="gramStart"/>
      <w:r w:rsidRPr="000F0B1B">
        <w:rPr>
          <w:rFonts w:ascii="Arial" w:eastAsia="Calibri" w:hAnsi="Arial" w:cs="Arial"/>
          <w:bCs/>
          <w:iCs/>
          <w:color w:val="000000"/>
          <w:sz w:val="24"/>
          <w:szCs w:val="24"/>
        </w:rPr>
        <w:t>)(</w:t>
      </w:r>
      <w:proofErr w:type="gramEnd"/>
      <w:r w:rsidRPr="000F0B1B">
        <w:rPr>
          <w:rFonts w:ascii="Arial" w:eastAsia="Calibri" w:hAnsi="Arial" w:cs="Arial"/>
          <w:bCs/>
          <w:iCs/>
          <w:color w:val="000000"/>
          <w:sz w:val="24"/>
          <w:szCs w:val="24"/>
        </w:rPr>
        <w:t>1) of section 101 of the Consumer Protection Act,2019 (35 of 2019) the Central Government hereby makes the following rules, namely:-</w:t>
      </w:r>
    </w:p>
    <w:p w:rsidR="00936270" w:rsidRPr="000F0B1B" w:rsidRDefault="00936270" w:rsidP="00936270">
      <w:p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1.</w:t>
      </w:r>
      <w:r w:rsidRPr="000F0B1B">
        <w:rPr>
          <w:rFonts w:ascii="Arial" w:hAnsi="Arial" w:cs="Arial"/>
          <w:b/>
          <w:color w:val="000000" w:themeColor="text1"/>
          <w:sz w:val="24"/>
          <w:szCs w:val="24"/>
          <w:lang w:bidi="ar-SA"/>
        </w:rPr>
        <w:tab/>
        <w:t>Short Title &amp; Commencement</w:t>
      </w:r>
      <w:r w:rsidRPr="000F0B1B">
        <w:rPr>
          <w:rFonts w:ascii="Arial" w:hAnsi="Arial" w:cs="Arial"/>
          <w:color w:val="000000" w:themeColor="text1"/>
          <w:sz w:val="24"/>
          <w:szCs w:val="24"/>
          <w:lang w:bidi="ar-SA"/>
        </w:rPr>
        <w:t xml:space="preserve"> </w:t>
      </w:r>
      <w:r w:rsidRPr="000F0B1B">
        <w:rPr>
          <w:rFonts w:ascii="Arial" w:hAnsi="Arial" w:cs="Arial"/>
          <w:b/>
          <w:bCs/>
          <w:color w:val="000000" w:themeColor="text1"/>
          <w:sz w:val="24"/>
          <w:szCs w:val="24"/>
          <w:lang w:bidi="ar-SA"/>
        </w:rPr>
        <w:t>–</w:t>
      </w:r>
      <w:r w:rsidRPr="000F0B1B">
        <w:rPr>
          <w:rFonts w:ascii="Arial" w:hAnsi="Arial" w:cs="Arial"/>
          <w:color w:val="000000" w:themeColor="text1"/>
          <w:sz w:val="24"/>
          <w:szCs w:val="24"/>
          <w:lang w:bidi="ar-SA"/>
        </w:rPr>
        <w:t xml:space="preserve"> </w:t>
      </w:r>
    </w:p>
    <w:p w:rsidR="00936270" w:rsidRPr="000F0B1B" w:rsidRDefault="00936270" w:rsidP="00936270">
      <w:pPr>
        <w:spacing w:line="276" w:lineRule="auto"/>
        <w:ind w:right="-27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 xml:space="preserve">(1) These </w:t>
      </w:r>
      <w:r w:rsidR="005976E1" w:rsidRPr="000F0B1B">
        <w:rPr>
          <w:rFonts w:ascii="Arial" w:hAnsi="Arial" w:cs="Arial"/>
          <w:color w:val="000000" w:themeColor="text1"/>
          <w:sz w:val="24"/>
          <w:szCs w:val="24"/>
          <w:lang w:bidi="ar-SA"/>
        </w:rPr>
        <w:t>rules</w:t>
      </w:r>
      <w:r w:rsidRPr="000F0B1B">
        <w:rPr>
          <w:rFonts w:ascii="Arial" w:hAnsi="Arial" w:cs="Arial"/>
          <w:color w:val="000000" w:themeColor="text1"/>
          <w:sz w:val="24"/>
          <w:szCs w:val="24"/>
          <w:lang w:bidi="ar-SA"/>
        </w:rPr>
        <w:t xml:space="preserve"> may be called the Consumer Protection (e-Commerce) </w:t>
      </w:r>
      <w:proofErr w:type="gramStart"/>
      <w:r w:rsidR="005976E1" w:rsidRPr="000F0B1B">
        <w:rPr>
          <w:rFonts w:ascii="Arial" w:hAnsi="Arial" w:cs="Arial"/>
          <w:color w:val="000000" w:themeColor="text1"/>
          <w:sz w:val="24"/>
          <w:szCs w:val="24"/>
          <w:lang w:bidi="ar-SA"/>
        </w:rPr>
        <w:t xml:space="preserve">Rules </w:t>
      </w:r>
      <w:r w:rsidRPr="000F0B1B">
        <w:rPr>
          <w:rFonts w:ascii="Arial" w:hAnsi="Arial" w:cs="Arial"/>
          <w:color w:val="000000" w:themeColor="text1"/>
          <w:sz w:val="24"/>
          <w:szCs w:val="24"/>
          <w:lang w:bidi="ar-SA"/>
        </w:rPr>
        <w:t>,</w:t>
      </w:r>
      <w:proofErr w:type="gramEnd"/>
      <w:r w:rsidRPr="000F0B1B">
        <w:rPr>
          <w:rFonts w:ascii="Arial" w:hAnsi="Arial" w:cs="Arial"/>
          <w:color w:val="000000" w:themeColor="text1"/>
          <w:sz w:val="24"/>
          <w:szCs w:val="24"/>
          <w:lang w:bidi="ar-SA"/>
        </w:rPr>
        <w:t xml:space="preserve"> 201</w:t>
      </w:r>
      <w:r w:rsidR="005976E1" w:rsidRPr="000F0B1B">
        <w:rPr>
          <w:rFonts w:ascii="Arial" w:hAnsi="Arial" w:cs="Arial"/>
          <w:color w:val="000000" w:themeColor="text1"/>
          <w:sz w:val="24"/>
          <w:szCs w:val="24"/>
          <w:lang w:bidi="ar-SA"/>
        </w:rPr>
        <w:t>9</w:t>
      </w:r>
      <w:r w:rsidRPr="000F0B1B">
        <w:rPr>
          <w:rFonts w:ascii="Arial" w:hAnsi="Arial" w:cs="Arial"/>
          <w:color w:val="000000" w:themeColor="text1"/>
          <w:sz w:val="24"/>
          <w:szCs w:val="24"/>
          <w:lang w:bidi="ar-SA"/>
        </w:rPr>
        <w:t>.</w:t>
      </w:r>
    </w:p>
    <w:p w:rsidR="00936270" w:rsidRPr="000F0B1B" w:rsidRDefault="00936270" w:rsidP="00936270">
      <w:pPr>
        <w:spacing w:line="276" w:lineRule="auto"/>
        <w:ind w:right="-27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(2)  They shall come into force on the date of their publication in the official Gazette.</w:t>
      </w:r>
    </w:p>
    <w:p w:rsidR="00936270" w:rsidRPr="000F0B1B" w:rsidRDefault="00936270" w:rsidP="00936270">
      <w:pPr>
        <w:spacing w:line="276" w:lineRule="auto"/>
        <w:ind w:right="-270"/>
        <w:jc w:val="both"/>
        <w:rPr>
          <w:rFonts w:ascii="Arial" w:hAnsi="Arial" w:cs="Arial"/>
          <w:b/>
          <w:color w:val="000000" w:themeColor="text1"/>
          <w:sz w:val="24"/>
          <w:szCs w:val="24"/>
          <w:lang w:bidi="ar-SA"/>
        </w:rPr>
      </w:pPr>
      <w:r w:rsidRPr="000F0B1B">
        <w:rPr>
          <w:rFonts w:ascii="Arial" w:hAnsi="Arial" w:cs="Arial"/>
          <w:b/>
          <w:color w:val="000000" w:themeColor="text1"/>
          <w:sz w:val="24"/>
          <w:szCs w:val="24"/>
          <w:lang w:bidi="ar-SA"/>
        </w:rPr>
        <w:t>2.</w:t>
      </w:r>
      <w:r w:rsidRPr="000F0B1B">
        <w:rPr>
          <w:rFonts w:ascii="Arial" w:hAnsi="Arial" w:cs="Arial"/>
          <w:b/>
          <w:color w:val="000000" w:themeColor="text1"/>
          <w:sz w:val="24"/>
          <w:szCs w:val="24"/>
          <w:lang w:bidi="ar-SA"/>
        </w:rPr>
        <w:tab/>
        <w:t>Definitions</w:t>
      </w:r>
      <w:r w:rsidR="005976E1" w:rsidRPr="000F0B1B">
        <w:rPr>
          <w:rFonts w:ascii="Arial" w:hAnsi="Arial" w:cs="Arial"/>
          <w:b/>
          <w:color w:val="000000" w:themeColor="text1"/>
          <w:sz w:val="24"/>
          <w:szCs w:val="24"/>
          <w:lang w:bidi="ar-SA"/>
        </w:rPr>
        <w:t>.</w:t>
      </w:r>
      <w:r w:rsidRPr="000F0B1B">
        <w:rPr>
          <w:rFonts w:ascii="Arial" w:hAnsi="Arial" w:cs="Arial"/>
          <w:b/>
          <w:color w:val="000000" w:themeColor="text1"/>
          <w:sz w:val="24"/>
          <w:szCs w:val="24"/>
          <w:lang w:bidi="ar-SA"/>
        </w:rPr>
        <w:t xml:space="preserve"> </w:t>
      </w:r>
      <w:proofErr w:type="gramStart"/>
      <w:r w:rsidRPr="000F0B1B">
        <w:rPr>
          <w:rFonts w:ascii="Arial" w:hAnsi="Arial" w:cs="Arial"/>
          <w:b/>
          <w:color w:val="000000" w:themeColor="text1"/>
          <w:sz w:val="24"/>
          <w:szCs w:val="24"/>
          <w:lang w:bidi="ar-SA"/>
        </w:rPr>
        <w:t xml:space="preserve">–  </w:t>
      </w:r>
      <w:r w:rsidR="005976E1" w:rsidRPr="000F0B1B">
        <w:rPr>
          <w:rFonts w:ascii="Arial" w:hAnsi="Arial" w:cs="Arial"/>
          <w:b/>
          <w:color w:val="000000" w:themeColor="text1"/>
          <w:sz w:val="24"/>
          <w:szCs w:val="24"/>
          <w:lang w:bidi="ar-SA"/>
        </w:rPr>
        <w:t>(</w:t>
      </w:r>
      <w:proofErr w:type="gramEnd"/>
      <w:r w:rsidR="005976E1" w:rsidRPr="000F0B1B">
        <w:rPr>
          <w:rFonts w:ascii="Arial" w:hAnsi="Arial" w:cs="Arial"/>
          <w:b/>
          <w:color w:val="000000" w:themeColor="text1"/>
          <w:sz w:val="24"/>
          <w:szCs w:val="24"/>
          <w:lang w:bidi="ar-SA"/>
        </w:rPr>
        <w:t xml:space="preserve">1) </w:t>
      </w:r>
      <w:r w:rsidRPr="000F0B1B">
        <w:rPr>
          <w:rFonts w:ascii="Arial" w:hAnsi="Arial" w:cs="Arial"/>
          <w:color w:val="000000" w:themeColor="text1"/>
          <w:sz w:val="24"/>
          <w:szCs w:val="24"/>
          <w:lang w:bidi="ar-SA"/>
        </w:rPr>
        <w:t xml:space="preserve">In these </w:t>
      </w:r>
      <w:r w:rsidR="005976E1" w:rsidRPr="000F0B1B">
        <w:rPr>
          <w:rFonts w:ascii="Arial" w:hAnsi="Arial" w:cs="Arial"/>
          <w:color w:val="000000" w:themeColor="text1"/>
          <w:sz w:val="24"/>
          <w:szCs w:val="24"/>
          <w:lang w:bidi="ar-SA"/>
        </w:rPr>
        <w:t>rules</w:t>
      </w:r>
      <w:r w:rsidRPr="000F0B1B">
        <w:rPr>
          <w:rFonts w:ascii="Arial" w:hAnsi="Arial" w:cs="Arial"/>
          <w:color w:val="000000" w:themeColor="text1"/>
          <w:sz w:val="24"/>
          <w:szCs w:val="24"/>
          <w:lang w:bidi="ar-SA"/>
        </w:rPr>
        <w:t xml:space="preserve"> unless the context otherwise requires, -</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"Act"</w:t>
      </w:r>
      <w:r w:rsidRPr="000F0B1B">
        <w:rPr>
          <w:rFonts w:ascii="Arial" w:hAnsi="Arial" w:cs="Arial"/>
          <w:color w:val="000000" w:themeColor="text1"/>
          <w:sz w:val="24"/>
          <w:szCs w:val="24"/>
          <w:lang w:bidi="ar-SA"/>
        </w:rPr>
        <w:t xml:space="preserve"> means the Consumer Protection Act, </w:t>
      </w:r>
      <w:r w:rsidR="005976E1" w:rsidRPr="000F0B1B">
        <w:rPr>
          <w:rFonts w:ascii="Arial" w:hAnsi="Arial" w:cs="Arial"/>
          <w:color w:val="000000" w:themeColor="text1"/>
          <w:sz w:val="24"/>
          <w:szCs w:val="24"/>
          <w:lang w:bidi="ar-SA"/>
        </w:rPr>
        <w:t>2019 (35 of 2019</w:t>
      </w:r>
      <w:r w:rsidRPr="000F0B1B">
        <w:rPr>
          <w:rFonts w:ascii="Arial" w:hAnsi="Arial" w:cs="Arial"/>
          <w:color w:val="000000" w:themeColor="text1"/>
          <w:sz w:val="24"/>
          <w:szCs w:val="24"/>
          <w:lang w:bidi="ar-SA"/>
        </w:rPr>
        <w:t>)</w:t>
      </w:r>
      <w:r w:rsidR="005976E1" w:rsidRPr="000F0B1B">
        <w:rPr>
          <w:rFonts w:ascii="Arial" w:hAnsi="Arial" w:cs="Arial"/>
          <w:color w:val="000000" w:themeColor="text1"/>
          <w:sz w:val="24"/>
          <w:szCs w:val="24"/>
          <w:lang w:bidi="ar-SA"/>
        </w:rPr>
        <w:t>.</w:t>
      </w:r>
    </w:p>
    <w:p w:rsidR="00936270" w:rsidRPr="000F0B1B" w:rsidRDefault="00936270" w:rsidP="005976E1">
      <w:pPr>
        <w:pStyle w:val="ListParagraph"/>
        <w:numPr>
          <w:ilvl w:val="0"/>
          <w:numId w:val="30"/>
        </w:numPr>
        <w:spacing w:line="276" w:lineRule="auto"/>
        <w:ind w:right="-270"/>
        <w:jc w:val="both"/>
        <w:rPr>
          <w:rFonts w:ascii="Arial" w:hAnsi="Arial" w:cs="Arial"/>
          <w:i/>
          <w:iCs/>
          <w:color w:val="000000" w:themeColor="text1"/>
          <w:sz w:val="24"/>
          <w:szCs w:val="24"/>
          <w:lang w:bidi="ar-SA"/>
        </w:rPr>
      </w:pPr>
      <w:r w:rsidRPr="000F0B1B">
        <w:rPr>
          <w:rFonts w:ascii="Arial" w:hAnsi="Arial" w:cs="Arial"/>
          <w:b/>
          <w:color w:val="000000" w:themeColor="text1"/>
          <w:sz w:val="24"/>
          <w:szCs w:val="24"/>
          <w:lang w:bidi="ar-SA"/>
        </w:rPr>
        <w:t>“Consumer”</w:t>
      </w:r>
      <w:r w:rsidRPr="000F0B1B">
        <w:rPr>
          <w:rFonts w:ascii="Arial" w:hAnsi="Arial" w:cs="Arial"/>
          <w:color w:val="000000" w:themeColor="text1"/>
          <w:sz w:val="24"/>
          <w:szCs w:val="24"/>
          <w:lang w:bidi="ar-SA"/>
        </w:rPr>
        <w:t xml:space="preserve"> shall have the same meaning as provided under the Consumer Protection Act, </w:t>
      </w:r>
      <w:r w:rsidR="005976E1" w:rsidRPr="000F0B1B">
        <w:rPr>
          <w:rFonts w:ascii="Arial" w:hAnsi="Arial" w:cs="Arial"/>
          <w:color w:val="000000" w:themeColor="text1"/>
          <w:sz w:val="24"/>
          <w:szCs w:val="24"/>
          <w:lang w:bidi="ar-SA"/>
        </w:rPr>
        <w:t xml:space="preserve">2019. </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“E-Commerce entity”</w:t>
      </w:r>
      <w:r w:rsidRPr="000F0B1B">
        <w:rPr>
          <w:rFonts w:ascii="Arial" w:hAnsi="Arial" w:cs="Arial"/>
          <w:color w:val="000000" w:themeColor="text1"/>
          <w:sz w:val="24"/>
          <w:szCs w:val="24"/>
          <w:lang w:bidi="ar-SA"/>
        </w:rPr>
        <w:t xml:space="preserve"> means a company incorporated under the Companies Act, 1956 or the Companies Act, 2013 or a foreign company covered under section 2 (42) of the Companies Act, 2013 or an office, branch or agency in India as provided in Section 2 (v) (iii) of FEMA 1999, owned or controlled by a person resident outside India and includes an electronic service provider or a partnership or proprietary firm, whether inventory or market place model or both and conducting the e-Commerce business;</w:t>
      </w:r>
    </w:p>
    <w:p w:rsidR="005976E1" w:rsidRPr="000F0B1B" w:rsidRDefault="005976E1" w:rsidP="005976E1">
      <w:pPr>
        <w:pStyle w:val="ListParagraph"/>
        <w:spacing w:line="276" w:lineRule="auto"/>
        <w:ind w:left="1440" w:right="-270"/>
        <w:jc w:val="both"/>
        <w:rPr>
          <w:rFonts w:ascii="Arial" w:hAnsi="Arial" w:cs="Arial"/>
          <w:color w:val="000000" w:themeColor="text1"/>
          <w:sz w:val="24"/>
          <w:szCs w:val="24"/>
          <w:lang w:bidi="ar-SA"/>
        </w:rPr>
      </w:pPr>
    </w:p>
    <w:p w:rsidR="00936270" w:rsidRPr="000F0B1B" w:rsidRDefault="00936270" w:rsidP="005976E1">
      <w:pPr>
        <w:pStyle w:val="ListParagraph"/>
        <w:spacing w:line="276" w:lineRule="auto"/>
        <w:ind w:right="-270" w:firstLine="72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Provided that “e-Commerce Entity” does not include any entity or business notified otherwise by the Government for the said purpose from time to time.</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“Electronic Record"</w:t>
      </w:r>
      <w:r w:rsidRPr="000F0B1B">
        <w:rPr>
          <w:rFonts w:ascii="Arial" w:hAnsi="Arial" w:cs="Arial"/>
          <w:color w:val="000000" w:themeColor="text1"/>
          <w:sz w:val="24"/>
          <w:szCs w:val="24"/>
          <w:lang w:bidi="ar-SA"/>
        </w:rPr>
        <w:t xml:space="preserve"> </w:t>
      </w:r>
      <w:r w:rsidRPr="000F0B1B">
        <w:rPr>
          <w:rFonts w:ascii="Arial" w:eastAsia="Arial Unicode MS" w:hAnsi="Arial" w:cs="Arial"/>
          <w:color w:val="000000" w:themeColor="text1"/>
          <w:sz w:val="24"/>
          <w:szCs w:val="24"/>
          <w:lang w:bidi="ar-SA"/>
        </w:rPr>
        <w:t xml:space="preserve">means data, record or data generated, image or sound stored, received or sent in an electronic form or micro film or computer generated micro fiche; (as per </w:t>
      </w:r>
      <w:r w:rsidRPr="000F0B1B">
        <w:rPr>
          <w:rFonts w:ascii="Arial" w:hAnsi="Arial" w:cs="Arial"/>
          <w:color w:val="000000" w:themeColor="text1"/>
          <w:sz w:val="24"/>
          <w:szCs w:val="24"/>
          <w:lang w:bidi="ar-SA"/>
        </w:rPr>
        <w:t>Information Technology Act);</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“Electronic Service Provider”</w:t>
      </w:r>
      <w:r w:rsidRPr="000F0B1B">
        <w:rPr>
          <w:rFonts w:ascii="Arial" w:hAnsi="Arial" w:cs="Arial"/>
          <w:color w:val="000000" w:themeColor="text1"/>
          <w:sz w:val="24"/>
          <w:szCs w:val="24"/>
          <w:lang w:bidi="ar-SA"/>
        </w:rPr>
        <w:t xml:space="preserve"> means</w:t>
      </w:r>
      <w:r w:rsidRPr="000F0B1B">
        <w:rPr>
          <w:rFonts w:ascii="Arial" w:eastAsia="Calibri" w:hAnsi="Arial" w:cs="Arial"/>
          <w:color w:val="000000" w:themeColor="text1"/>
          <w:sz w:val="24"/>
          <w:szCs w:val="24"/>
          <w:lang w:bidi="ar-SA"/>
        </w:rPr>
        <w:t xml:space="preserve"> a person who provides technologies or processes to enable a product seller to engage in advertising or selling of goods or services to a consumer and includes any online market place or online auction sites;</w:t>
      </w:r>
      <w:r w:rsidRPr="000F0B1B">
        <w:rPr>
          <w:rFonts w:ascii="Arial" w:hAnsi="Arial" w:cs="Arial"/>
          <w:color w:val="000000" w:themeColor="text1"/>
          <w:sz w:val="24"/>
          <w:szCs w:val="24"/>
          <w:lang w:bidi="ar-SA"/>
        </w:rPr>
        <w:t xml:space="preserve"> </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w:t>
      </w:r>
      <w:r w:rsidRPr="000F0B1B">
        <w:rPr>
          <w:rFonts w:ascii="Arial" w:hAnsi="Arial" w:cs="Arial"/>
          <w:b/>
          <w:color w:val="000000" w:themeColor="text1"/>
          <w:sz w:val="24"/>
          <w:szCs w:val="24"/>
          <w:lang w:bidi="ar-SA"/>
        </w:rPr>
        <w:t>Goods”</w:t>
      </w:r>
      <w:r w:rsidRPr="000F0B1B">
        <w:rPr>
          <w:rFonts w:ascii="Arial" w:hAnsi="Arial" w:cs="Arial"/>
          <w:color w:val="000000" w:themeColor="text1"/>
          <w:sz w:val="24"/>
          <w:szCs w:val="24"/>
          <w:lang w:bidi="ar-SA"/>
        </w:rPr>
        <w:t xml:space="preserve"> means goods as defined in the Sale of Goods Act, </w:t>
      </w:r>
      <w:proofErr w:type="gramStart"/>
      <w:r w:rsidRPr="000F0B1B">
        <w:rPr>
          <w:rFonts w:ascii="Arial" w:hAnsi="Arial" w:cs="Arial"/>
          <w:color w:val="000000" w:themeColor="text1"/>
          <w:sz w:val="24"/>
          <w:szCs w:val="24"/>
          <w:lang w:bidi="ar-SA"/>
        </w:rPr>
        <w:t xml:space="preserve">1930 </w:t>
      </w:r>
      <w:r w:rsidR="005976E1" w:rsidRPr="000F0B1B">
        <w:rPr>
          <w:rFonts w:ascii="Arial" w:hAnsi="Arial" w:cs="Arial"/>
          <w:color w:val="000000" w:themeColor="text1"/>
          <w:sz w:val="24"/>
          <w:szCs w:val="24"/>
          <w:lang w:bidi="ar-SA"/>
        </w:rPr>
        <w:t>.</w:t>
      </w:r>
      <w:proofErr w:type="gramEnd"/>
      <w:r w:rsidRPr="000F0B1B">
        <w:rPr>
          <w:rFonts w:ascii="Arial" w:hAnsi="Arial" w:cs="Arial"/>
          <w:color w:val="000000" w:themeColor="text1"/>
          <w:sz w:val="24"/>
          <w:szCs w:val="24"/>
          <w:lang w:bidi="ar-SA"/>
        </w:rPr>
        <w:t xml:space="preserve"> </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“Inventory based model of e-Commerce”</w:t>
      </w:r>
      <w:r w:rsidRPr="000F0B1B">
        <w:rPr>
          <w:rFonts w:ascii="Arial" w:hAnsi="Arial" w:cs="Arial"/>
          <w:color w:val="000000" w:themeColor="text1"/>
          <w:sz w:val="24"/>
          <w:szCs w:val="24"/>
          <w:lang w:bidi="ar-SA"/>
        </w:rPr>
        <w:t xml:space="preserve"> means an e-Commerce activity where inventory of goods and services is owned by e-Commerce entity and is sold to the consumers directly;</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"Information"</w:t>
      </w:r>
      <w:r w:rsidRPr="000F0B1B">
        <w:rPr>
          <w:rFonts w:ascii="Arial" w:hAnsi="Arial" w:cs="Arial"/>
          <w:color w:val="000000" w:themeColor="text1"/>
          <w:sz w:val="24"/>
          <w:szCs w:val="24"/>
          <w:lang w:bidi="ar-SA"/>
        </w:rPr>
        <w:t xml:space="preserve"> includes data, message, text, images, sound, voice, codes, computer programmes, software and databases or micro film or computer generated micro fiche; (</w:t>
      </w:r>
      <w:r w:rsidRPr="000F0B1B">
        <w:rPr>
          <w:rFonts w:ascii="Arial" w:eastAsia="Arial Unicode MS" w:hAnsi="Arial" w:cs="Arial"/>
          <w:color w:val="000000" w:themeColor="text1"/>
          <w:sz w:val="24"/>
          <w:szCs w:val="24"/>
          <w:lang w:bidi="ar-SA"/>
        </w:rPr>
        <w:t xml:space="preserve">as per </w:t>
      </w:r>
      <w:r w:rsidRPr="000F0B1B">
        <w:rPr>
          <w:rFonts w:ascii="Arial" w:hAnsi="Arial" w:cs="Arial"/>
          <w:color w:val="000000" w:themeColor="text1"/>
          <w:sz w:val="24"/>
          <w:szCs w:val="24"/>
          <w:lang w:bidi="ar-SA"/>
        </w:rPr>
        <w:t>Information Technology Act);</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“Market place model of e-Commerce”</w:t>
      </w:r>
      <w:r w:rsidRPr="000F0B1B">
        <w:rPr>
          <w:rFonts w:ascii="Arial" w:hAnsi="Arial" w:cs="Arial"/>
          <w:color w:val="000000" w:themeColor="text1"/>
          <w:sz w:val="24"/>
          <w:szCs w:val="24"/>
          <w:lang w:bidi="ar-SA"/>
        </w:rPr>
        <w:t xml:space="preserve"> means providing of an information technology platform by an e-Commerce entity on a digital &amp; electronic network to act as a facilitator between buyer and seller;</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 xml:space="preserve">“Seller” </w:t>
      </w:r>
      <w:r w:rsidRPr="000F0B1B">
        <w:rPr>
          <w:rFonts w:ascii="Arial" w:hAnsi="Arial" w:cs="Arial"/>
          <w:color w:val="000000" w:themeColor="text1"/>
          <w:sz w:val="24"/>
          <w:szCs w:val="24"/>
          <w:lang w:bidi="ar-SA"/>
        </w:rPr>
        <w:t>means product seller as defined in the Sale of Goods Act 1930 and includes a Service Provider;</w:t>
      </w:r>
    </w:p>
    <w:p w:rsidR="00936270" w:rsidRPr="000F0B1B" w:rsidRDefault="00936270" w:rsidP="005976E1">
      <w:pPr>
        <w:pStyle w:val="ListParagraph"/>
        <w:numPr>
          <w:ilvl w:val="0"/>
          <w:numId w:val="30"/>
        </w:num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 xml:space="preserve">“Service” </w:t>
      </w:r>
      <w:r w:rsidRPr="000F0B1B">
        <w:rPr>
          <w:rFonts w:ascii="Arial" w:hAnsi="Arial" w:cs="Arial"/>
          <w:color w:val="000000" w:themeColor="text1"/>
          <w:sz w:val="24"/>
          <w:szCs w:val="24"/>
          <w:lang w:bidi="ar-SA"/>
        </w:rPr>
        <w:t xml:space="preserve">means Service as defined in the Consumer Protection Act, 1986; </w:t>
      </w:r>
    </w:p>
    <w:p w:rsidR="00936270" w:rsidRPr="000F0B1B" w:rsidRDefault="00936270" w:rsidP="00936270">
      <w:pPr>
        <w:spacing w:line="276" w:lineRule="auto"/>
        <w:ind w:right="-27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lastRenderedPageBreak/>
        <w:t>(2)</w:t>
      </w:r>
      <w:r w:rsidR="005976E1" w:rsidRPr="000F0B1B">
        <w:rPr>
          <w:rFonts w:ascii="Arial" w:hAnsi="Arial" w:cs="Arial"/>
          <w:color w:val="000000" w:themeColor="text1"/>
          <w:sz w:val="24"/>
          <w:szCs w:val="24"/>
          <w:lang w:bidi="ar-SA"/>
        </w:rPr>
        <w:t xml:space="preserve"> </w:t>
      </w:r>
      <w:r w:rsidRPr="000F0B1B">
        <w:rPr>
          <w:rFonts w:ascii="Arial" w:hAnsi="Arial" w:cs="Arial"/>
          <w:color w:val="000000" w:themeColor="text1"/>
          <w:sz w:val="24"/>
          <w:szCs w:val="24"/>
          <w:lang w:bidi="ar-SA"/>
        </w:rPr>
        <w:t xml:space="preserve"> Words and expressions used in these guidelines and not defined but defined in the </w:t>
      </w:r>
      <w:r w:rsidR="005976E1" w:rsidRPr="000F0B1B">
        <w:rPr>
          <w:rFonts w:ascii="Arial" w:hAnsi="Arial" w:cs="Arial"/>
          <w:color w:val="000000" w:themeColor="text1"/>
          <w:sz w:val="24"/>
          <w:szCs w:val="24"/>
          <w:lang w:bidi="ar-SA"/>
        </w:rPr>
        <w:t>Consumer Protection Act, 2019 shall</w:t>
      </w:r>
      <w:r w:rsidRPr="000F0B1B">
        <w:rPr>
          <w:rFonts w:ascii="Arial" w:hAnsi="Arial" w:cs="Arial"/>
          <w:color w:val="000000" w:themeColor="text1"/>
          <w:sz w:val="24"/>
          <w:szCs w:val="24"/>
          <w:lang w:bidi="ar-SA"/>
        </w:rPr>
        <w:t xml:space="preserve"> have the meanings respectively assigned to them in the Act.</w:t>
      </w:r>
    </w:p>
    <w:p w:rsidR="00936270" w:rsidRPr="000F0B1B" w:rsidRDefault="00936270" w:rsidP="00936270">
      <w:pPr>
        <w:spacing w:line="276" w:lineRule="auto"/>
        <w:ind w:right="-270"/>
        <w:jc w:val="both"/>
        <w:rPr>
          <w:rFonts w:ascii="Arial" w:hAnsi="Arial" w:cs="Arial"/>
          <w:b/>
          <w:color w:val="000000" w:themeColor="text1"/>
          <w:sz w:val="24"/>
          <w:szCs w:val="24"/>
          <w:lang w:bidi="ar-SA"/>
        </w:rPr>
      </w:pPr>
      <w:r w:rsidRPr="000F0B1B">
        <w:rPr>
          <w:rFonts w:ascii="Arial" w:hAnsi="Arial" w:cs="Arial"/>
          <w:b/>
          <w:color w:val="000000" w:themeColor="text1"/>
          <w:sz w:val="24"/>
          <w:szCs w:val="24"/>
          <w:lang w:bidi="ar-SA"/>
        </w:rPr>
        <w:t>3.</w:t>
      </w:r>
      <w:r w:rsidRPr="000F0B1B">
        <w:rPr>
          <w:rFonts w:ascii="Arial" w:hAnsi="Arial" w:cs="Arial"/>
          <w:b/>
          <w:color w:val="000000" w:themeColor="text1"/>
          <w:sz w:val="24"/>
          <w:szCs w:val="24"/>
          <w:lang w:bidi="ar-SA"/>
        </w:rPr>
        <w:tab/>
        <w:t>General Conditions for carrying out e-Commerce business</w:t>
      </w:r>
      <w:r w:rsidR="005976E1" w:rsidRPr="000F0B1B">
        <w:rPr>
          <w:rFonts w:ascii="Arial" w:hAnsi="Arial" w:cs="Arial"/>
          <w:b/>
          <w:color w:val="000000" w:themeColor="text1"/>
          <w:sz w:val="24"/>
          <w:szCs w:val="24"/>
          <w:lang w:bidi="ar-SA"/>
        </w:rPr>
        <w:t>.--</w:t>
      </w:r>
      <w:r w:rsidRPr="000F0B1B">
        <w:rPr>
          <w:rFonts w:ascii="Arial" w:hAnsi="Arial" w:cs="Arial"/>
          <w:b/>
          <w:color w:val="000000" w:themeColor="text1"/>
          <w:sz w:val="24"/>
          <w:szCs w:val="24"/>
          <w:lang w:bidi="ar-SA"/>
        </w:rPr>
        <w:t xml:space="preserve">  </w:t>
      </w:r>
      <w:r w:rsidRPr="000F0B1B">
        <w:rPr>
          <w:rFonts w:ascii="Arial" w:hAnsi="Arial" w:cs="Arial"/>
          <w:color w:val="000000" w:themeColor="text1"/>
          <w:sz w:val="24"/>
          <w:szCs w:val="24"/>
          <w:lang w:bidi="ar-SA"/>
        </w:rPr>
        <w:t>Every</w:t>
      </w:r>
      <w:r w:rsidRPr="000F0B1B">
        <w:rPr>
          <w:rFonts w:ascii="Arial" w:hAnsi="Arial" w:cs="Arial"/>
          <w:b/>
          <w:color w:val="000000" w:themeColor="text1"/>
          <w:sz w:val="24"/>
          <w:szCs w:val="24"/>
          <w:lang w:bidi="ar-SA"/>
        </w:rPr>
        <w:t xml:space="preserve"> </w:t>
      </w:r>
      <w:r w:rsidRPr="000F0B1B">
        <w:rPr>
          <w:rFonts w:ascii="Arial" w:hAnsi="Arial" w:cs="Arial"/>
          <w:color w:val="000000" w:themeColor="text1"/>
          <w:sz w:val="24"/>
          <w:szCs w:val="24"/>
          <w:lang w:bidi="ar-SA"/>
        </w:rPr>
        <w:t>e-Commerce entity carrying out or intending to carry out e-Commerce business in India subsequent to the publication of this notification in the Gazette, shall</w:t>
      </w:r>
      <w:r w:rsidR="005976E1" w:rsidRPr="000F0B1B">
        <w:rPr>
          <w:rFonts w:ascii="Arial" w:hAnsi="Arial" w:cs="Arial"/>
          <w:color w:val="000000" w:themeColor="text1"/>
          <w:sz w:val="24"/>
          <w:szCs w:val="24"/>
          <w:lang w:bidi="ar-SA"/>
        </w:rPr>
        <w:t>,</w:t>
      </w:r>
      <w:r w:rsidRPr="000F0B1B">
        <w:rPr>
          <w:rFonts w:ascii="Arial" w:hAnsi="Arial" w:cs="Arial"/>
          <w:color w:val="000000" w:themeColor="text1"/>
          <w:sz w:val="24"/>
          <w:szCs w:val="24"/>
          <w:lang w:bidi="ar-SA"/>
        </w:rPr>
        <w:t xml:space="preserve"> within 90 days</w:t>
      </w:r>
      <w:r w:rsidR="005976E1" w:rsidRPr="000F0B1B">
        <w:rPr>
          <w:rFonts w:ascii="Arial" w:hAnsi="Arial" w:cs="Arial"/>
          <w:color w:val="000000" w:themeColor="text1"/>
          <w:sz w:val="24"/>
          <w:szCs w:val="24"/>
          <w:lang w:bidi="ar-SA"/>
        </w:rPr>
        <w:t>,</w:t>
      </w:r>
      <w:r w:rsidRPr="000F0B1B">
        <w:rPr>
          <w:rFonts w:ascii="Arial" w:hAnsi="Arial" w:cs="Arial"/>
          <w:color w:val="000000" w:themeColor="text1"/>
          <w:sz w:val="24"/>
          <w:szCs w:val="24"/>
          <w:lang w:bidi="ar-SA"/>
        </w:rPr>
        <w:t xml:space="preserve"> comply with the following set of conditions for the conduct of e-Commerce business: </w:t>
      </w:r>
    </w:p>
    <w:p w:rsidR="00936270" w:rsidRPr="000F0B1B" w:rsidRDefault="00936270" w:rsidP="00936270">
      <w:pPr>
        <w:numPr>
          <w:ilvl w:val="0"/>
          <w:numId w:val="26"/>
        </w:numPr>
        <w:spacing w:line="276" w:lineRule="auto"/>
        <w:ind w:left="540"/>
        <w:contextualSpacing/>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It shall be a registered legal entity under the laws of India;</w:t>
      </w:r>
    </w:p>
    <w:p w:rsidR="00936270" w:rsidRPr="000F0B1B" w:rsidRDefault="00936270" w:rsidP="00936270">
      <w:pPr>
        <w:spacing w:line="276" w:lineRule="auto"/>
        <w:ind w:left="540" w:hanging="360"/>
        <w:contextualSpacing/>
        <w:rPr>
          <w:rFonts w:ascii="Arial" w:hAnsi="Arial" w:cs="Arial"/>
          <w:color w:val="000000" w:themeColor="text1"/>
          <w:sz w:val="24"/>
          <w:szCs w:val="24"/>
          <w:lang w:bidi="ar-SA"/>
        </w:rPr>
      </w:pPr>
    </w:p>
    <w:p w:rsidR="00936270" w:rsidRPr="000F0B1B" w:rsidRDefault="00936270" w:rsidP="00936270">
      <w:pPr>
        <w:numPr>
          <w:ilvl w:val="0"/>
          <w:numId w:val="26"/>
        </w:numPr>
        <w:spacing w:line="276" w:lineRule="auto"/>
        <w:ind w:left="540" w:right="-270"/>
        <w:contextualSpacing/>
        <w:jc w:val="both"/>
        <w:rPr>
          <w:rFonts w:ascii="Arial" w:hAnsi="Arial" w:cs="Arial"/>
          <w:b/>
          <w:color w:val="000000" w:themeColor="text1"/>
          <w:sz w:val="24"/>
          <w:szCs w:val="24"/>
          <w:lang w:bidi="ar-SA"/>
        </w:rPr>
      </w:pPr>
      <w:r w:rsidRPr="000F0B1B">
        <w:rPr>
          <w:rFonts w:ascii="Arial" w:hAnsi="Arial" w:cs="Arial"/>
          <w:color w:val="000000" w:themeColor="text1"/>
          <w:sz w:val="24"/>
          <w:szCs w:val="24"/>
          <w:lang w:bidi="ar-SA"/>
        </w:rPr>
        <w:t>It shall submit a self-declaration to this Department stating that it is in compliance with these Guidelines;</w:t>
      </w:r>
    </w:p>
    <w:p w:rsidR="00936270" w:rsidRPr="000F0B1B" w:rsidRDefault="00936270" w:rsidP="00936270">
      <w:pPr>
        <w:numPr>
          <w:ilvl w:val="0"/>
          <w:numId w:val="26"/>
        </w:numPr>
        <w:spacing w:line="276" w:lineRule="auto"/>
        <w:ind w:left="540" w:right="-270"/>
        <w:contextualSpacing/>
        <w:jc w:val="both"/>
        <w:rPr>
          <w:rFonts w:ascii="Arial" w:hAnsi="Arial" w:cs="Arial"/>
          <w:bCs/>
          <w:color w:val="000000" w:themeColor="text1"/>
          <w:sz w:val="24"/>
          <w:szCs w:val="24"/>
          <w:lang w:bidi="ar-SA"/>
        </w:rPr>
      </w:pPr>
      <w:r w:rsidRPr="000F0B1B">
        <w:rPr>
          <w:rFonts w:ascii="Arial" w:hAnsi="Arial" w:cs="Arial"/>
          <w:bCs/>
          <w:color w:val="000000" w:themeColor="text1"/>
          <w:sz w:val="24"/>
          <w:szCs w:val="24"/>
          <w:lang w:bidi="ar-SA"/>
        </w:rPr>
        <w:t>The promoter or key management personnel should not have been convicted of any criminal offence punishable with imprisonment in last 5 years by any Court of competent jurisdiction;</w:t>
      </w:r>
    </w:p>
    <w:p w:rsidR="00936270" w:rsidRPr="000F0B1B" w:rsidRDefault="00936270" w:rsidP="00936270">
      <w:pPr>
        <w:numPr>
          <w:ilvl w:val="0"/>
          <w:numId w:val="26"/>
        </w:numPr>
        <w:spacing w:after="0" w:line="276" w:lineRule="auto"/>
        <w:ind w:left="540" w:right="-270"/>
        <w:contextualSpacing/>
        <w:jc w:val="both"/>
        <w:rPr>
          <w:rFonts w:ascii="Arial" w:eastAsia="Times New Roman" w:hAnsi="Arial" w:cs="Arial"/>
          <w:color w:val="000000" w:themeColor="text1"/>
          <w:sz w:val="24"/>
          <w:szCs w:val="24"/>
          <w:lang w:bidi="ar-SA"/>
        </w:rPr>
      </w:pPr>
      <w:r w:rsidRPr="000F0B1B">
        <w:rPr>
          <w:rFonts w:ascii="Arial" w:eastAsia="Times New Roman" w:hAnsi="Arial" w:cs="Arial"/>
          <w:color w:val="000000" w:themeColor="text1"/>
          <w:sz w:val="24"/>
          <w:szCs w:val="24"/>
          <w:lang w:bidi="ar-SA"/>
        </w:rPr>
        <w:t xml:space="preserve">It shall comply with the provisions of Information Technology (Intermediaries guidelines) Rules, 2011. </w:t>
      </w:r>
    </w:p>
    <w:p w:rsidR="00936270" w:rsidRPr="000F0B1B" w:rsidRDefault="00936270" w:rsidP="00936270">
      <w:pPr>
        <w:numPr>
          <w:ilvl w:val="0"/>
          <w:numId w:val="26"/>
        </w:numPr>
        <w:spacing w:after="0" w:line="276" w:lineRule="auto"/>
        <w:ind w:left="450" w:right="-270"/>
        <w:contextualSpacing/>
        <w:jc w:val="both"/>
        <w:rPr>
          <w:rFonts w:ascii="Arial" w:eastAsia="Times New Roman" w:hAnsi="Arial" w:cs="Arial"/>
          <w:color w:val="000000" w:themeColor="text1"/>
          <w:sz w:val="24"/>
          <w:szCs w:val="24"/>
          <w:lang w:bidi="ar-SA"/>
        </w:rPr>
      </w:pPr>
      <w:r w:rsidRPr="000F0B1B">
        <w:rPr>
          <w:rFonts w:ascii="Arial" w:hAnsi="Arial" w:cs="Arial"/>
          <w:color w:val="000000" w:themeColor="text1"/>
          <w:sz w:val="24"/>
          <w:szCs w:val="24"/>
          <w:lang w:bidi="ar-SA"/>
        </w:rPr>
        <w:t>Payments for sale may be facilitated by the e-Commerce entity in conformity with the guidelines of the Reserve Bank of India.</w:t>
      </w:r>
    </w:p>
    <w:p w:rsidR="00936270" w:rsidRPr="000F0B1B" w:rsidRDefault="00936270" w:rsidP="00936270">
      <w:pPr>
        <w:spacing w:after="0" w:line="276" w:lineRule="auto"/>
        <w:ind w:left="540" w:right="-270" w:hanging="360"/>
        <w:jc w:val="both"/>
        <w:rPr>
          <w:rFonts w:ascii="Arial" w:eastAsia="Times New Roman" w:hAnsi="Arial" w:cs="Arial"/>
          <w:color w:val="000000" w:themeColor="text1"/>
          <w:sz w:val="24"/>
          <w:szCs w:val="24"/>
          <w:lang w:bidi="ar-SA"/>
        </w:rPr>
      </w:pPr>
    </w:p>
    <w:p w:rsidR="00936270" w:rsidRPr="000F0B1B" w:rsidRDefault="00936270" w:rsidP="005976E1">
      <w:pPr>
        <w:spacing w:after="120" w:line="276" w:lineRule="auto"/>
        <w:ind w:left="450" w:right="-270" w:hanging="45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vi. Details about the sellers supplying the goods and services, including identity of their business, legal name, principal geographic address, name of website, e-mail address, contact</w:t>
      </w:r>
      <w:r w:rsidRPr="000F0B1B">
        <w:rPr>
          <w:rFonts w:ascii="Arial" w:hAnsi="Arial" w:cs="Arial"/>
          <w:color w:val="000000" w:themeColor="text1"/>
          <w:sz w:val="24"/>
          <w:szCs w:val="24"/>
          <w:shd w:val="clear" w:color="auto" w:fill="FFFFFF"/>
          <w:lang w:bidi="ar-SA"/>
        </w:rPr>
        <w:t xml:space="preserve"> details, including clarification of their business identity, the products they  sell, and how they  can be contacted by customers shall be displayed in the web site.</w:t>
      </w:r>
    </w:p>
    <w:p w:rsidR="00936270" w:rsidRPr="000F0B1B" w:rsidRDefault="00936270" w:rsidP="00936270">
      <w:pPr>
        <w:spacing w:after="120" w:line="276" w:lineRule="auto"/>
        <w:ind w:right="-270"/>
        <w:jc w:val="both"/>
        <w:rPr>
          <w:rFonts w:ascii="Arial" w:hAnsi="Arial" w:cs="Arial"/>
          <w:b/>
          <w:color w:val="000000" w:themeColor="text1"/>
          <w:sz w:val="24"/>
          <w:szCs w:val="24"/>
          <w:lang w:bidi="ar-SA"/>
        </w:rPr>
      </w:pPr>
    </w:p>
    <w:p w:rsidR="00936270" w:rsidRPr="000F0B1B" w:rsidRDefault="00936270" w:rsidP="00341CC6">
      <w:pPr>
        <w:spacing w:after="120" w:line="276" w:lineRule="auto"/>
        <w:ind w:right="-270"/>
        <w:jc w:val="both"/>
        <w:rPr>
          <w:rFonts w:ascii="Arial" w:eastAsiaTheme="minorEastAsia" w:hAnsi="Arial" w:cs="Arial"/>
          <w:b/>
          <w:bCs/>
          <w:color w:val="000000" w:themeColor="text1"/>
          <w:kern w:val="24"/>
          <w:sz w:val="24"/>
          <w:szCs w:val="24"/>
          <w:lang w:bidi="ar-SA"/>
        </w:rPr>
      </w:pPr>
      <w:r w:rsidRPr="000F0B1B">
        <w:rPr>
          <w:rFonts w:ascii="Arial" w:hAnsi="Arial" w:cs="Arial"/>
          <w:b/>
          <w:color w:val="000000" w:themeColor="text1"/>
          <w:sz w:val="24"/>
          <w:szCs w:val="24"/>
          <w:lang w:bidi="ar-SA"/>
        </w:rPr>
        <w:t xml:space="preserve">4. </w:t>
      </w:r>
      <w:r w:rsidR="00341CC6" w:rsidRPr="000F0B1B">
        <w:rPr>
          <w:rFonts w:ascii="Arial" w:hAnsi="Arial" w:cs="Arial"/>
          <w:b/>
          <w:color w:val="000000" w:themeColor="text1"/>
          <w:sz w:val="24"/>
          <w:szCs w:val="24"/>
          <w:lang w:bidi="ar-SA"/>
        </w:rPr>
        <w:t xml:space="preserve"> </w:t>
      </w:r>
      <w:r w:rsidRPr="000F0B1B">
        <w:rPr>
          <w:rFonts w:ascii="Arial" w:hAnsi="Arial" w:cs="Arial"/>
          <w:b/>
          <w:color w:val="000000" w:themeColor="text1"/>
          <w:sz w:val="24"/>
          <w:szCs w:val="24"/>
          <w:lang w:bidi="ar-SA"/>
        </w:rPr>
        <w:t>Liabilities of E Commerce entity</w:t>
      </w:r>
      <w:r w:rsidR="00341CC6" w:rsidRPr="000F0B1B">
        <w:rPr>
          <w:rFonts w:ascii="Arial" w:hAnsi="Arial" w:cs="Arial"/>
          <w:b/>
          <w:color w:val="000000" w:themeColor="text1"/>
          <w:sz w:val="24"/>
          <w:szCs w:val="24"/>
          <w:lang w:bidi="ar-SA"/>
        </w:rPr>
        <w:t xml:space="preserve">.—(1) </w:t>
      </w:r>
      <w:r w:rsidRPr="000F0B1B">
        <w:rPr>
          <w:rFonts w:ascii="Arial" w:eastAsiaTheme="minorEastAsia" w:hAnsi="Arial" w:cs="Arial"/>
          <w:b/>
          <w:bCs/>
          <w:color w:val="000000" w:themeColor="text1"/>
          <w:kern w:val="24"/>
          <w:sz w:val="24"/>
          <w:szCs w:val="24"/>
          <w:lang w:bidi="ar-SA"/>
        </w:rPr>
        <w:t>An E- commerce Entity shall not,</w:t>
      </w:r>
      <w:r w:rsidR="00341CC6" w:rsidRPr="000F0B1B">
        <w:rPr>
          <w:rFonts w:ascii="Arial" w:eastAsiaTheme="minorEastAsia" w:hAnsi="Arial" w:cs="Arial"/>
          <w:b/>
          <w:bCs/>
          <w:color w:val="000000" w:themeColor="text1"/>
          <w:kern w:val="24"/>
          <w:sz w:val="24"/>
          <w:szCs w:val="24"/>
          <w:lang w:bidi="ar-SA"/>
        </w:rPr>
        <w:t>--</w:t>
      </w:r>
    </w:p>
    <w:p w:rsidR="00936270" w:rsidRPr="000F0B1B" w:rsidRDefault="00936270" w:rsidP="00936270">
      <w:pPr>
        <w:numPr>
          <w:ilvl w:val="0"/>
          <w:numId w:val="28"/>
        </w:numPr>
        <w:spacing w:after="120" w:line="360" w:lineRule="auto"/>
        <w:ind w:right="-27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directly or indirectly influence the price of the goods or services and shall maintain a level playing field;</w:t>
      </w:r>
    </w:p>
    <w:p w:rsidR="00936270" w:rsidRPr="000F0B1B" w:rsidRDefault="00936270" w:rsidP="00936270">
      <w:pPr>
        <w:numPr>
          <w:ilvl w:val="0"/>
          <w:numId w:val="28"/>
        </w:numPr>
        <w:spacing w:after="120" w:line="360" w:lineRule="auto"/>
        <w:ind w:right="-27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adopt any trade practice which for the purpose of promoting the sale, use or supply of any goods or for the provision of any service, or composite supply, adopts any unfair methods or unfair or deceptive practice that may influence transactional decisions of consumers in relation to products and services;</w:t>
      </w:r>
    </w:p>
    <w:p w:rsidR="00936270" w:rsidRPr="000F0B1B" w:rsidRDefault="00936270" w:rsidP="00936270">
      <w:pPr>
        <w:numPr>
          <w:ilvl w:val="0"/>
          <w:numId w:val="28"/>
        </w:numPr>
        <w:spacing w:after="120" w:line="360" w:lineRule="auto"/>
        <w:ind w:right="-270"/>
        <w:contextualSpacing/>
        <w:jc w:val="both"/>
        <w:rPr>
          <w:rFonts w:ascii="Arial" w:hAnsi="Arial" w:cs="Arial"/>
          <w:color w:val="000000" w:themeColor="text1"/>
          <w:sz w:val="24"/>
          <w:szCs w:val="24"/>
          <w:lang w:bidi="ar-SA"/>
        </w:rPr>
      </w:pPr>
      <w:proofErr w:type="gramStart"/>
      <w:r w:rsidRPr="000F0B1B">
        <w:rPr>
          <w:rFonts w:ascii="Arial" w:hAnsi="Arial" w:cs="Arial"/>
          <w:color w:val="000000" w:themeColor="text1"/>
          <w:sz w:val="24"/>
          <w:szCs w:val="24"/>
          <w:lang w:bidi="ar-SA"/>
        </w:rPr>
        <w:t>falsely</w:t>
      </w:r>
      <w:proofErr w:type="gramEnd"/>
      <w:r w:rsidRPr="000F0B1B">
        <w:rPr>
          <w:rFonts w:ascii="Arial" w:hAnsi="Arial" w:cs="Arial"/>
          <w:color w:val="000000" w:themeColor="text1"/>
          <w:sz w:val="24"/>
          <w:szCs w:val="24"/>
          <w:lang w:bidi="ar-SA"/>
        </w:rPr>
        <w:t xml:space="preserve"> represent themselves as consumers or post reviews about goods and services in their name; or misrepresent or exaggerate the quality or the features of goods and services.</w:t>
      </w:r>
    </w:p>
    <w:p w:rsidR="00936270" w:rsidRPr="000F0B1B" w:rsidRDefault="00936270" w:rsidP="00936270">
      <w:pPr>
        <w:spacing w:after="120" w:line="276" w:lineRule="auto"/>
        <w:ind w:left="720" w:right="-270"/>
        <w:contextualSpacing/>
        <w:jc w:val="both"/>
        <w:rPr>
          <w:rFonts w:ascii="Arial" w:hAnsi="Arial" w:cs="Arial"/>
          <w:color w:val="000000" w:themeColor="text1"/>
          <w:sz w:val="24"/>
          <w:szCs w:val="24"/>
          <w:lang w:bidi="ar-SA"/>
        </w:rPr>
      </w:pPr>
    </w:p>
    <w:p w:rsidR="00936270" w:rsidRPr="000F0B1B" w:rsidRDefault="00341CC6" w:rsidP="00936270">
      <w:pPr>
        <w:spacing w:before="150" w:after="0" w:line="216" w:lineRule="auto"/>
        <w:rPr>
          <w:rFonts w:ascii="Arial" w:eastAsiaTheme="minorEastAsia" w:hAnsi="Arial" w:cs="Arial"/>
          <w:b/>
          <w:color w:val="000000" w:themeColor="text1"/>
          <w:kern w:val="24"/>
          <w:sz w:val="24"/>
          <w:szCs w:val="24"/>
          <w:lang w:bidi="ar-SA"/>
        </w:rPr>
      </w:pPr>
      <w:r w:rsidRPr="000F0B1B">
        <w:rPr>
          <w:rFonts w:ascii="Arial" w:eastAsiaTheme="minorEastAsia" w:hAnsi="Arial" w:cs="Arial"/>
          <w:b/>
          <w:color w:val="000000" w:themeColor="text1"/>
          <w:kern w:val="24"/>
          <w:sz w:val="24"/>
          <w:szCs w:val="24"/>
          <w:lang w:bidi="ar-SA"/>
        </w:rPr>
        <w:t>(2) An e</w:t>
      </w:r>
      <w:r w:rsidR="00936270" w:rsidRPr="000F0B1B">
        <w:rPr>
          <w:rFonts w:ascii="Arial" w:eastAsiaTheme="minorEastAsia" w:hAnsi="Arial" w:cs="Arial"/>
          <w:b/>
          <w:color w:val="000000" w:themeColor="text1"/>
          <w:kern w:val="24"/>
          <w:sz w:val="24"/>
          <w:szCs w:val="24"/>
          <w:lang w:bidi="ar-SA"/>
        </w:rPr>
        <w:t>-Commerce Entity shall,</w:t>
      </w:r>
      <w:r w:rsidRPr="000F0B1B">
        <w:rPr>
          <w:rFonts w:ascii="Arial" w:eastAsiaTheme="minorEastAsia" w:hAnsi="Arial" w:cs="Arial"/>
          <w:b/>
          <w:color w:val="000000" w:themeColor="text1"/>
          <w:kern w:val="24"/>
          <w:sz w:val="24"/>
          <w:szCs w:val="24"/>
          <w:lang w:bidi="ar-SA"/>
        </w:rPr>
        <w:t>--</w:t>
      </w:r>
    </w:p>
    <w:p w:rsidR="00936270" w:rsidRPr="000F0B1B" w:rsidRDefault="00936270" w:rsidP="00936270">
      <w:pPr>
        <w:numPr>
          <w:ilvl w:val="0"/>
          <w:numId w:val="29"/>
        </w:numPr>
        <w:spacing w:after="0" w:line="276" w:lineRule="auto"/>
        <w:ind w:right="-270" w:hanging="450"/>
        <w:jc w:val="both"/>
        <w:rPr>
          <w:rFonts w:ascii="Arial" w:hAnsi="Arial" w:cs="Arial"/>
          <w:b/>
          <w:color w:val="000000" w:themeColor="text1"/>
          <w:sz w:val="24"/>
          <w:szCs w:val="24"/>
          <w:lang w:bidi="ar-SA"/>
        </w:rPr>
      </w:pPr>
      <w:r w:rsidRPr="000F0B1B">
        <w:rPr>
          <w:rFonts w:ascii="Arial" w:hAnsi="Arial" w:cs="Arial"/>
          <w:color w:val="000000" w:themeColor="text1"/>
          <w:sz w:val="24"/>
          <w:szCs w:val="24"/>
          <w:lang w:bidi="ar-SA"/>
        </w:rPr>
        <w:t xml:space="preserve">display terms of contract between e-Commerce entity and the seller relating to return, refund, exchange, warranty / guarantee, delivery / shipment, mode of </w:t>
      </w:r>
      <w:r w:rsidRPr="000F0B1B">
        <w:rPr>
          <w:rFonts w:ascii="Arial" w:hAnsi="Arial" w:cs="Arial"/>
          <w:color w:val="000000" w:themeColor="text1"/>
          <w:sz w:val="24"/>
          <w:szCs w:val="24"/>
          <w:lang w:bidi="ar-SA"/>
        </w:rPr>
        <w:lastRenderedPageBreak/>
        <w:t>payments, grievance redressal mechanism etc. to enable consumers to make informed decisions.</w:t>
      </w:r>
    </w:p>
    <w:p w:rsidR="00936270" w:rsidRPr="000F0B1B" w:rsidRDefault="00936270" w:rsidP="00936270">
      <w:pPr>
        <w:numPr>
          <w:ilvl w:val="0"/>
          <w:numId w:val="29"/>
        </w:numPr>
        <w:spacing w:after="0" w:line="276" w:lineRule="auto"/>
        <w:ind w:right="-270" w:hanging="45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ensure that the advertisements for marketing of goods or services are consistent with the actual characteristics, access and usage conditions of such of goods or services;</w:t>
      </w:r>
    </w:p>
    <w:p w:rsidR="00936270" w:rsidRPr="000F0B1B" w:rsidRDefault="00936270" w:rsidP="00936270">
      <w:pPr>
        <w:spacing w:line="276" w:lineRule="auto"/>
        <w:ind w:left="720" w:right="-270" w:hanging="63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iii)</w:t>
      </w:r>
      <w:r w:rsidRPr="000F0B1B">
        <w:rPr>
          <w:rFonts w:ascii="Arial" w:hAnsi="Arial" w:cs="Arial"/>
          <w:color w:val="000000" w:themeColor="text1"/>
          <w:sz w:val="24"/>
          <w:szCs w:val="24"/>
          <w:lang w:bidi="ar-SA"/>
        </w:rPr>
        <w:tab/>
      </w:r>
      <w:proofErr w:type="gramStart"/>
      <w:r w:rsidRPr="000F0B1B">
        <w:rPr>
          <w:rFonts w:ascii="Arial" w:hAnsi="Arial" w:cs="Arial"/>
          <w:color w:val="000000" w:themeColor="text1"/>
          <w:sz w:val="24"/>
          <w:szCs w:val="24"/>
          <w:lang w:bidi="ar-SA"/>
        </w:rPr>
        <w:t>mention</w:t>
      </w:r>
      <w:proofErr w:type="gramEnd"/>
      <w:r w:rsidRPr="000F0B1B">
        <w:rPr>
          <w:rFonts w:ascii="Arial" w:hAnsi="Arial" w:cs="Arial"/>
          <w:color w:val="000000" w:themeColor="text1"/>
          <w:sz w:val="24"/>
          <w:szCs w:val="24"/>
          <w:lang w:bidi="ar-SA"/>
        </w:rPr>
        <w:t xml:space="preserve"> safety and health care information of the goods and service advertised for sale;</w:t>
      </w:r>
    </w:p>
    <w:p w:rsidR="00936270" w:rsidRPr="000F0B1B" w:rsidRDefault="00936270" w:rsidP="00936270">
      <w:pPr>
        <w:spacing w:line="276" w:lineRule="auto"/>
        <w:ind w:left="720" w:right="-270" w:hanging="63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iv)</w:t>
      </w:r>
      <w:r w:rsidRPr="000F0B1B">
        <w:rPr>
          <w:rFonts w:ascii="Arial" w:hAnsi="Arial" w:cs="Arial"/>
          <w:color w:val="000000" w:themeColor="text1"/>
          <w:sz w:val="24"/>
          <w:szCs w:val="24"/>
          <w:lang w:bidi="ar-SA"/>
        </w:rPr>
        <w:tab/>
      </w:r>
      <w:proofErr w:type="gramStart"/>
      <w:r w:rsidRPr="000F0B1B">
        <w:rPr>
          <w:rFonts w:ascii="Arial" w:hAnsi="Arial" w:cs="Arial"/>
          <w:color w:val="000000" w:themeColor="text1"/>
          <w:sz w:val="24"/>
          <w:szCs w:val="24"/>
          <w:lang w:bidi="ar-SA"/>
        </w:rPr>
        <w:t>provide</w:t>
      </w:r>
      <w:proofErr w:type="gramEnd"/>
      <w:r w:rsidRPr="000F0B1B">
        <w:rPr>
          <w:rFonts w:ascii="Arial" w:hAnsi="Arial" w:cs="Arial"/>
          <w:color w:val="000000" w:themeColor="text1"/>
          <w:sz w:val="24"/>
          <w:szCs w:val="24"/>
          <w:lang w:bidi="ar-SA"/>
        </w:rPr>
        <w:t xml:space="preserve"> information on available payment methods; the security of those payment methods, how to use those methods; how to cancel regular payments under those methods; charge back options and any costs applicable to those payment methods;</w:t>
      </w:r>
    </w:p>
    <w:p w:rsidR="00936270" w:rsidRPr="000F0B1B" w:rsidRDefault="00936270" w:rsidP="00936270">
      <w:pPr>
        <w:spacing w:line="276" w:lineRule="auto"/>
        <w:ind w:left="720" w:right="-270" w:hanging="63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shd w:val="clear" w:color="auto" w:fill="FFFFFF"/>
          <w:lang w:bidi="ar-SA"/>
        </w:rPr>
        <w:t>vi)</w:t>
      </w:r>
      <w:r w:rsidRPr="000F0B1B">
        <w:rPr>
          <w:rFonts w:ascii="Arial" w:hAnsi="Arial" w:cs="Arial"/>
          <w:color w:val="000000" w:themeColor="text1"/>
          <w:sz w:val="24"/>
          <w:szCs w:val="24"/>
          <w:shd w:val="clear" w:color="auto" w:fill="FFFFFF"/>
          <w:lang w:bidi="ar-SA"/>
        </w:rPr>
        <w:tab/>
        <w:t xml:space="preserve">Ensure that personally identifiable information of customers are protected, and </w:t>
      </w:r>
      <w:proofErr w:type="gramStart"/>
      <w:r w:rsidRPr="000F0B1B">
        <w:rPr>
          <w:rFonts w:ascii="Arial" w:hAnsi="Arial" w:cs="Arial"/>
          <w:color w:val="000000" w:themeColor="text1"/>
          <w:sz w:val="24"/>
          <w:szCs w:val="24"/>
          <w:shd w:val="clear" w:color="auto" w:fill="FFFFFF"/>
          <w:lang w:bidi="ar-SA"/>
        </w:rPr>
        <w:t>that  such</w:t>
      </w:r>
      <w:proofErr w:type="gramEnd"/>
      <w:r w:rsidRPr="000F0B1B">
        <w:rPr>
          <w:rFonts w:ascii="Arial" w:hAnsi="Arial" w:cs="Arial"/>
          <w:color w:val="000000" w:themeColor="text1"/>
          <w:sz w:val="24"/>
          <w:szCs w:val="24"/>
          <w:shd w:val="clear" w:color="auto" w:fill="FFFFFF"/>
          <w:lang w:bidi="ar-SA"/>
        </w:rPr>
        <w:t xml:space="preserve"> data collection and storage and use  comply with provisions of the Information Technology (Amendment) Act, 2008.</w:t>
      </w:r>
    </w:p>
    <w:p w:rsidR="00936270" w:rsidRPr="000F0B1B" w:rsidRDefault="00936270" w:rsidP="00936270">
      <w:pPr>
        <w:spacing w:line="276" w:lineRule="auto"/>
        <w:ind w:left="720" w:right="-270" w:hanging="630"/>
        <w:contextualSpacing/>
        <w:jc w:val="both"/>
        <w:rPr>
          <w:rFonts w:ascii="Arial" w:hAnsi="Arial" w:cs="Arial"/>
          <w:bCs/>
          <w:color w:val="000000" w:themeColor="text1"/>
          <w:sz w:val="24"/>
          <w:szCs w:val="24"/>
          <w:lang w:bidi="ar-SA"/>
        </w:rPr>
      </w:pPr>
      <w:r w:rsidRPr="000F0B1B">
        <w:rPr>
          <w:rFonts w:ascii="Arial" w:hAnsi="Arial" w:cs="Arial"/>
          <w:bCs/>
          <w:color w:val="000000" w:themeColor="text1"/>
          <w:sz w:val="24"/>
          <w:szCs w:val="24"/>
          <w:lang w:bidi="ar-SA"/>
        </w:rPr>
        <w:t>vii)</w:t>
      </w:r>
      <w:r w:rsidRPr="000F0B1B">
        <w:rPr>
          <w:rFonts w:ascii="Arial" w:hAnsi="Arial" w:cs="Arial"/>
          <w:bCs/>
          <w:color w:val="000000" w:themeColor="text1"/>
          <w:sz w:val="24"/>
          <w:szCs w:val="24"/>
          <w:lang w:bidi="ar-SA"/>
        </w:rPr>
        <w:tab/>
        <w:t>Accept return of goods if delivered late from the stated delivery schedule or delivery of defective, wrong or spurious products, and/or not of the characteristics/features as advertised;</w:t>
      </w:r>
    </w:p>
    <w:p w:rsidR="00936270" w:rsidRPr="000F0B1B" w:rsidRDefault="00936270" w:rsidP="00936270">
      <w:pPr>
        <w:spacing w:after="120" w:line="276" w:lineRule="auto"/>
        <w:ind w:left="720" w:right="-270" w:hanging="72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viii)</w:t>
      </w:r>
      <w:r w:rsidRPr="000F0B1B">
        <w:rPr>
          <w:rFonts w:ascii="Arial" w:hAnsi="Arial" w:cs="Arial"/>
          <w:color w:val="000000" w:themeColor="text1"/>
          <w:sz w:val="24"/>
          <w:szCs w:val="24"/>
          <w:lang w:bidi="ar-SA"/>
        </w:rPr>
        <w:tab/>
        <w:t xml:space="preserve">Effect all payments towards accepted refund requests of the customers within a period of maximum of 14 days. </w:t>
      </w:r>
    </w:p>
    <w:p w:rsidR="00936270" w:rsidRPr="000F0B1B" w:rsidRDefault="00936270" w:rsidP="00936270">
      <w:pPr>
        <w:spacing w:after="120" w:line="276" w:lineRule="auto"/>
        <w:ind w:left="720" w:right="-270" w:hanging="720"/>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 xml:space="preserve">ix)      if the ecommerce entity is informed by the consumer </w:t>
      </w:r>
      <w:proofErr w:type="gramStart"/>
      <w:r w:rsidRPr="000F0B1B">
        <w:rPr>
          <w:rFonts w:ascii="Arial" w:hAnsi="Arial" w:cs="Arial"/>
          <w:color w:val="000000" w:themeColor="text1"/>
          <w:sz w:val="24"/>
          <w:szCs w:val="24"/>
          <w:lang w:bidi="ar-SA"/>
        </w:rPr>
        <w:t>or  comes</w:t>
      </w:r>
      <w:proofErr w:type="gramEnd"/>
      <w:r w:rsidRPr="000F0B1B">
        <w:rPr>
          <w:rFonts w:ascii="Arial" w:hAnsi="Arial" w:cs="Arial"/>
          <w:color w:val="000000" w:themeColor="text1"/>
          <w:sz w:val="24"/>
          <w:szCs w:val="24"/>
          <w:lang w:bidi="ar-SA"/>
        </w:rPr>
        <w:t xml:space="preserve"> to know by itself or through another source about any counterfeit product being sold on its platform,  and is satisfied after due diligence, it shall notify the seller and if the seller is unable to provide any evidence that the product is genuine, it shall take down the said listing and notify the consumers of the same</w:t>
      </w:r>
    </w:p>
    <w:p w:rsidR="00936270" w:rsidRPr="000F0B1B" w:rsidRDefault="00936270" w:rsidP="00936270">
      <w:pPr>
        <w:spacing w:after="120" w:line="360" w:lineRule="auto"/>
        <w:ind w:left="720" w:right="-270" w:hanging="630"/>
        <w:jc w:val="both"/>
        <w:rPr>
          <w:rFonts w:ascii="Arial" w:hAnsi="Arial" w:cs="Arial"/>
          <w:color w:val="000000" w:themeColor="text1"/>
          <w:sz w:val="24"/>
          <w:szCs w:val="24"/>
          <w:lang w:bidi="ar-SA"/>
        </w:rPr>
      </w:pPr>
      <w:proofErr w:type="gramStart"/>
      <w:r w:rsidRPr="000F0B1B">
        <w:rPr>
          <w:rFonts w:ascii="Arial" w:hAnsi="Arial" w:cs="Arial"/>
          <w:color w:val="000000" w:themeColor="text1"/>
          <w:sz w:val="24"/>
          <w:szCs w:val="24"/>
          <w:lang w:bidi="ar-SA"/>
        </w:rPr>
        <w:t>x )</w:t>
      </w:r>
      <w:proofErr w:type="gramEnd"/>
      <w:r w:rsidRPr="000F0B1B">
        <w:rPr>
          <w:rFonts w:ascii="Arial" w:hAnsi="Arial" w:cs="Arial"/>
          <w:color w:val="000000" w:themeColor="text1"/>
          <w:sz w:val="24"/>
          <w:szCs w:val="24"/>
          <w:lang w:bidi="ar-SA"/>
        </w:rPr>
        <w:t xml:space="preserve">      be held guilty of contributory or secondary liability if it makes an assurance vouching for the authenticity of the goods sold on its market place – or if  it guarantees that goods are authentic. </w:t>
      </w:r>
    </w:p>
    <w:p w:rsidR="00936270" w:rsidRPr="000F0B1B" w:rsidRDefault="00936270" w:rsidP="00341CC6">
      <w:pPr>
        <w:spacing w:line="276" w:lineRule="auto"/>
        <w:ind w:right="-270"/>
        <w:jc w:val="both"/>
        <w:rPr>
          <w:rFonts w:ascii="Arial" w:hAnsi="Arial" w:cs="Arial"/>
          <w:color w:val="000000" w:themeColor="text1"/>
          <w:sz w:val="24"/>
          <w:szCs w:val="24"/>
          <w:lang w:bidi="ar-SA"/>
        </w:rPr>
      </w:pPr>
      <w:r w:rsidRPr="000F0B1B">
        <w:rPr>
          <w:rFonts w:ascii="Arial" w:hAnsi="Arial" w:cs="Arial"/>
          <w:b/>
          <w:color w:val="000000" w:themeColor="text1"/>
          <w:sz w:val="24"/>
          <w:szCs w:val="24"/>
          <w:lang w:bidi="ar-SA"/>
        </w:rPr>
        <w:t xml:space="preserve">5.  Liabilities </w:t>
      </w:r>
      <w:r w:rsidR="00341CC6" w:rsidRPr="000F0B1B">
        <w:rPr>
          <w:rFonts w:ascii="Arial" w:hAnsi="Arial" w:cs="Arial"/>
          <w:b/>
          <w:color w:val="000000" w:themeColor="text1"/>
          <w:sz w:val="24"/>
          <w:szCs w:val="24"/>
          <w:lang w:bidi="ar-SA"/>
        </w:rPr>
        <w:t>of Sellers</w:t>
      </w:r>
      <w:proofErr w:type="gramStart"/>
      <w:r w:rsidR="00341CC6" w:rsidRPr="000F0B1B">
        <w:rPr>
          <w:rFonts w:ascii="Arial" w:hAnsi="Arial" w:cs="Arial"/>
          <w:b/>
          <w:color w:val="000000" w:themeColor="text1"/>
          <w:sz w:val="24"/>
          <w:szCs w:val="24"/>
          <w:lang w:bidi="ar-SA"/>
        </w:rPr>
        <w:t>.</w:t>
      </w:r>
      <w:r w:rsidRPr="000F0B1B">
        <w:rPr>
          <w:rFonts w:ascii="Arial" w:hAnsi="Arial" w:cs="Arial"/>
          <w:b/>
          <w:color w:val="000000" w:themeColor="text1"/>
          <w:sz w:val="24"/>
          <w:szCs w:val="24"/>
          <w:lang w:bidi="ar-SA"/>
        </w:rPr>
        <w:t>–</w:t>
      </w:r>
      <w:proofErr w:type="gramEnd"/>
      <w:r w:rsidR="00341CC6" w:rsidRPr="000F0B1B">
        <w:rPr>
          <w:rFonts w:ascii="Arial" w:hAnsi="Arial" w:cs="Arial"/>
          <w:b/>
          <w:color w:val="000000" w:themeColor="text1"/>
          <w:sz w:val="24"/>
          <w:szCs w:val="24"/>
          <w:lang w:bidi="ar-SA"/>
        </w:rPr>
        <w:t xml:space="preserve"> </w:t>
      </w:r>
      <w:r w:rsidRPr="000F0B1B">
        <w:rPr>
          <w:rFonts w:ascii="Arial" w:hAnsi="Arial" w:cs="Arial"/>
          <w:color w:val="000000" w:themeColor="text1"/>
          <w:sz w:val="24"/>
          <w:szCs w:val="24"/>
          <w:lang w:bidi="ar-SA"/>
        </w:rPr>
        <w:t>Any seller selling or advertising his products or services through an e-Commerce platform shall, -</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eastAsia="Arial Unicode MS" w:hAnsi="Arial" w:cs="Arial"/>
          <w:color w:val="000000" w:themeColor="text1"/>
          <w:sz w:val="24"/>
          <w:szCs w:val="24"/>
          <w:lang w:bidi="ar-SA"/>
        </w:rPr>
        <w:t>have prior written contract with the respective e-Commerce entity in order to undertake or solicit such sale or offer;</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provide all information required to be provided either by law or by any other mandatory regime for disclosing contractual information and compliance with that regime will be treated as sufficient;</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display single-figure total and break up price for the goods or service, that includes all compulsory charges such as delivery, postage, taxes and handling and conveyance charges;</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eastAsia="Arial Unicode MS" w:hAnsi="Arial" w:cs="Arial"/>
          <w:color w:val="000000" w:themeColor="text1"/>
          <w:sz w:val="24"/>
          <w:szCs w:val="24"/>
          <w:lang w:bidi="ar-SA"/>
        </w:rPr>
        <w:t>comply with mandatory display requirements as per Legal Metrology (amendment) rules 2017 for pre-packaged commodities;</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provide mandatory safety and health care warnings and shelf life that a consumer would get at any physical point of sale;</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lastRenderedPageBreak/>
        <w:t xml:space="preserve">Provide </w:t>
      </w:r>
      <w:r w:rsidRPr="000F0B1B">
        <w:rPr>
          <w:rFonts w:ascii="Arial" w:hAnsi="Arial" w:cs="Arial"/>
          <w:color w:val="000000" w:themeColor="text1"/>
          <w:sz w:val="24"/>
          <w:szCs w:val="24"/>
          <w:shd w:val="clear" w:color="auto" w:fill="FFFFFF"/>
          <w:lang w:bidi="ar-SA"/>
        </w:rPr>
        <w:t xml:space="preserve">fair and reasonable, delivery terms, or to directly reference the shipping </w:t>
      </w:r>
      <w:r w:rsidR="00341CC6" w:rsidRPr="000F0B1B">
        <w:rPr>
          <w:rFonts w:ascii="Arial" w:hAnsi="Arial" w:cs="Arial"/>
          <w:color w:val="000000" w:themeColor="text1"/>
          <w:sz w:val="24"/>
          <w:szCs w:val="24"/>
          <w:shd w:val="clear" w:color="auto" w:fill="FFFFFF"/>
          <w:lang w:bidi="ar-SA"/>
        </w:rPr>
        <w:t>policy.</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 xml:space="preserve">Be responsible for any warranty/guarantee </w:t>
      </w:r>
      <w:r w:rsidR="00341CC6" w:rsidRPr="000F0B1B">
        <w:rPr>
          <w:rFonts w:ascii="Arial" w:hAnsi="Arial" w:cs="Arial"/>
          <w:color w:val="000000" w:themeColor="text1"/>
          <w:sz w:val="24"/>
          <w:szCs w:val="24"/>
          <w:lang w:bidi="ar-SA"/>
        </w:rPr>
        <w:t>obligation of</w:t>
      </w:r>
      <w:r w:rsidRPr="000F0B1B">
        <w:rPr>
          <w:rFonts w:ascii="Arial" w:hAnsi="Arial" w:cs="Arial"/>
          <w:color w:val="000000" w:themeColor="text1"/>
          <w:sz w:val="24"/>
          <w:szCs w:val="24"/>
          <w:lang w:bidi="ar-SA"/>
        </w:rPr>
        <w:t xml:space="preserve"> goods and services sold.</w:t>
      </w:r>
    </w:p>
    <w:p w:rsidR="00936270" w:rsidRPr="000F0B1B" w:rsidRDefault="00936270" w:rsidP="00936270">
      <w:pPr>
        <w:numPr>
          <w:ilvl w:val="0"/>
          <w:numId w:val="25"/>
        </w:numPr>
        <w:spacing w:line="276" w:lineRule="auto"/>
        <w:ind w:right="-270" w:hanging="72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shd w:val="clear" w:color="auto" w:fill="FFFFFF"/>
          <w:lang w:bidi="ar-SA"/>
        </w:rPr>
        <w:t xml:space="preserve">Be upfront about how </w:t>
      </w:r>
      <w:r w:rsidR="00341CC6" w:rsidRPr="000F0B1B">
        <w:rPr>
          <w:rFonts w:ascii="Arial" w:hAnsi="Arial" w:cs="Arial"/>
          <w:color w:val="000000" w:themeColor="text1"/>
          <w:sz w:val="24"/>
          <w:szCs w:val="24"/>
          <w:shd w:val="clear" w:color="auto" w:fill="FFFFFF"/>
          <w:lang w:bidi="ar-SA"/>
        </w:rPr>
        <w:t>exchange, returns</w:t>
      </w:r>
      <w:r w:rsidRPr="000F0B1B">
        <w:rPr>
          <w:rFonts w:ascii="Arial" w:hAnsi="Arial" w:cs="Arial"/>
          <w:color w:val="000000" w:themeColor="text1"/>
          <w:sz w:val="24"/>
          <w:szCs w:val="24"/>
          <w:shd w:val="clear" w:color="auto" w:fill="FFFFFF"/>
          <w:lang w:bidi="ar-SA"/>
        </w:rPr>
        <w:t xml:space="preserve"> and refund process works, and who bares the costs of return shipping.</w:t>
      </w:r>
    </w:p>
    <w:p w:rsidR="00936270" w:rsidRPr="000F0B1B" w:rsidRDefault="00936270" w:rsidP="00936270">
      <w:pPr>
        <w:rPr>
          <w:rFonts w:ascii="Arial" w:hAnsi="Arial" w:cs="Arial"/>
          <w:b/>
          <w:color w:val="000000" w:themeColor="text1"/>
          <w:sz w:val="24"/>
          <w:szCs w:val="24"/>
          <w:lang w:bidi="ar-SA"/>
        </w:rPr>
      </w:pPr>
    </w:p>
    <w:p w:rsidR="00936270" w:rsidRPr="000F0B1B" w:rsidRDefault="00936270" w:rsidP="00936270">
      <w:pPr>
        <w:spacing w:line="276" w:lineRule="auto"/>
        <w:ind w:left="90" w:right="-270"/>
        <w:contextualSpacing/>
        <w:jc w:val="both"/>
        <w:rPr>
          <w:rFonts w:ascii="Arial" w:hAnsi="Arial" w:cs="Arial"/>
          <w:b/>
          <w:color w:val="000000" w:themeColor="text1"/>
          <w:sz w:val="24"/>
          <w:szCs w:val="24"/>
          <w:lang w:bidi="ar-SA"/>
        </w:rPr>
      </w:pPr>
    </w:p>
    <w:p w:rsidR="00936270" w:rsidRPr="000F0B1B" w:rsidRDefault="00936270" w:rsidP="00341CC6">
      <w:pPr>
        <w:spacing w:line="276" w:lineRule="auto"/>
        <w:ind w:left="-270" w:right="-270"/>
        <w:jc w:val="both"/>
        <w:rPr>
          <w:rFonts w:ascii="Arial" w:hAnsi="Arial" w:cs="Arial"/>
          <w:bCs/>
          <w:color w:val="000000" w:themeColor="text1"/>
          <w:sz w:val="24"/>
          <w:szCs w:val="24"/>
          <w:lang w:bidi="ar-SA"/>
        </w:rPr>
      </w:pPr>
      <w:r w:rsidRPr="000F0B1B">
        <w:rPr>
          <w:rFonts w:ascii="Arial" w:hAnsi="Arial" w:cs="Arial"/>
          <w:b/>
          <w:color w:val="000000" w:themeColor="text1"/>
          <w:sz w:val="24"/>
          <w:szCs w:val="24"/>
          <w:lang w:bidi="ar-SA"/>
        </w:rPr>
        <w:t xml:space="preserve">6. </w:t>
      </w:r>
      <w:r w:rsidR="00341CC6" w:rsidRPr="000F0B1B">
        <w:rPr>
          <w:rFonts w:ascii="Arial" w:hAnsi="Arial" w:cs="Arial"/>
          <w:b/>
          <w:color w:val="000000" w:themeColor="text1"/>
          <w:sz w:val="24"/>
          <w:szCs w:val="24"/>
          <w:lang w:bidi="ar-SA"/>
        </w:rPr>
        <w:t xml:space="preserve"> </w:t>
      </w:r>
      <w:r w:rsidRPr="000F0B1B">
        <w:rPr>
          <w:rFonts w:ascii="Arial" w:hAnsi="Arial" w:cs="Arial"/>
          <w:b/>
          <w:color w:val="000000" w:themeColor="text1"/>
          <w:sz w:val="24"/>
          <w:szCs w:val="24"/>
          <w:lang w:bidi="ar-SA"/>
        </w:rPr>
        <w:t>Consumer grievance redress procedure</w:t>
      </w:r>
      <w:r w:rsidR="00341CC6" w:rsidRPr="000F0B1B">
        <w:rPr>
          <w:rFonts w:ascii="Arial" w:hAnsi="Arial" w:cs="Arial"/>
          <w:b/>
          <w:color w:val="000000" w:themeColor="text1"/>
          <w:sz w:val="24"/>
          <w:szCs w:val="24"/>
          <w:lang w:bidi="ar-SA"/>
        </w:rPr>
        <w:t xml:space="preserve">. </w:t>
      </w:r>
      <w:r w:rsidRPr="000F0B1B">
        <w:rPr>
          <w:rFonts w:ascii="Arial" w:hAnsi="Arial" w:cs="Arial"/>
          <w:b/>
          <w:bCs/>
          <w:color w:val="000000" w:themeColor="text1"/>
          <w:sz w:val="24"/>
          <w:szCs w:val="24"/>
          <w:lang w:bidi="ar-SA"/>
        </w:rPr>
        <w:t xml:space="preserve">– </w:t>
      </w:r>
      <w:r w:rsidRPr="000F0B1B">
        <w:rPr>
          <w:rFonts w:ascii="Arial" w:hAnsi="Arial" w:cs="Arial"/>
          <w:bCs/>
          <w:color w:val="000000" w:themeColor="text1"/>
          <w:sz w:val="24"/>
          <w:szCs w:val="24"/>
          <w:lang w:bidi="ar-SA"/>
        </w:rPr>
        <w:t>Every e-Commerce entity shall,-</w:t>
      </w:r>
    </w:p>
    <w:p w:rsidR="00936270" w:rsidRPr="000F0B1B" w:rsidRDefault="00936270" w:rsidP="00936270">
      <w:pPr>
        <w:numPr>
          <w:ilvl w:val="0"/>
          <w:numId w:val="27"/>
        </w:numPr>
        <w:spacing w:line="276" w:lineRule="auto"/>
        <w:ind w:left="720" w:right="-270" w:hanging="630"/>
        <w:contextualSpacing/>
        <w:jc w:val="both"/>
        <w:rPr>
          <w:rFonts w:ascii="Arial" w:hAnsi="Arial" w:cs="Arial"/>
          <w:bCs/>
          <w:color w:val="000000" w:themeColor="text1"/>
          <w:sz w:val="24"/>
          <w:szCs w:val="24"/>
          <w:lang w:bidi="ar-SA"/>
        </w:rPr>
      </w:pPr>
      <w:r w:rsidRPr="000F0B1B">
        <w:rPr>
          <w:rFonts w:ascii="Arial" w:hAnsi="Arial" w:cs="Arial"/>
          <w:bCs/>
          <w:color w:val="000000" w:themeColor="text1"/>
          <w:sz w:val="24"/>
          <w:szCs w:val="24"/>
          <w:lang w:bidi="ar-SA"/>
        </w:rPr>
        <w:t xml:space="preserve">Publish on its website the name of the Grievance Officer and his contact details as well as mechanism by which users can notify their complaints about products and services availed through their web site. </w:t>
      </w:r>
    </w:p>
    <w:p w:rsidR="00936270" w:rsidRPr="000F0B1B" w:rsidRDefault="00936270" w:rsidP="00936270">
      <w:pPr>
        <w:numPr>
          <w:ilvl w:val="0"/>
          <w:numId w:val="27"/>
        </w:numPr>
        <w:spacing w:line="276" w:lineRule="auto"/>
        <w:ind w:left="720" w:right="-270" w:hanging="630"/>
        <w:contextualSpacing/>
        <w:jc w:val="both"/>
        <w:rPr>
          <w:rFonts w:ascii="Arial" w:hAnsi="Arial" w:cs="Arial"/>
          <w:bCs/>
          <w:color w:val="000000" w:themeColor="text1"/>
          <w:sz w:val="24"/>
          <w:szCs w:val="24"/>
          <w:lang w:bidi="ar-SA"/>
        </w:rPr>
      </w:pPr>
      <w:r w:rsidRPr="000F0B1B">
        <w:rPr>
          <w:rFonts w:ascii="Arial" w:hAnsi="Arial" w:cs="Arial"/>
          <w:bCs/>
          <w:color w:val="000000" w:themeColor="text1"/>
          <w:sz w:val="24"/>
          <w:szCs w:val="24"/>
          <w:lang w:bidi="ar-SA"/>
        </w:rPr>
        <w:t>The Grievance Officer shall redress the complaints within one month from the date of receipt of complaint</w:t>
      </w:r>
    </w:p>
    <w:p w:rsidR="00936270" w:rsidRPr="000F0B1B" w:rsidRDefault="00936270" w:rsidP="00936270">
      <w:pPr>
        <w:numPr>
          <w:ilvl w:val="0"/>
          <w:numId w:val="27"/>
        </w:numPr>
        <w:spacing w:line="276" w:lineRule="auto"/>
        <w:ind w:left="720" w:right="-270" w:hanging="63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provide facility to consumers to register their complaints over phone, email or website and shall provide complaint number for tracking the complaint;</w:t>
      </w:r>
    </w:p>
    <w:p w:rsidR="00936270" w:rsidRPr="000F0B1B" w:rsidRDefault="00936270" w:rsidP="00936270">
      <w:pPr>
        <w:numPr>
          <w:ilvl w:val="0"/>
          <w:numId w:val="27"/>
        </w:numPr>
        <w:spacing w:line="276" w:lineRule="auto"/>
        <w:ind w:left="720" w:right="-270" w:hanging="63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Provide consumers with transparent and effective consumer protection that is not less than the level of protection offered in other forms of commerce;</w:t>
      </w:r>
    </w:p>
    <w:p w:rsidR="00936270" w:rsidRDefault="00936270" w:rsidP="00936270">
      <w:pPr>
        <w:numPr>
          <w:ilvl w:val="0"/>
          <w:numId w:val="27"/>
        </w:numPr>
        <w:spacing w:line="276" w:lineRule="auto"/>
        <w:ind w:left="720" w:right="-270" w:hanging="630"/>
        <w:contextualSpacing/>
        <w:jc w:val="both"/>
        <w:rPr>
          <w:rFonts w:ascii="Arial" w:hAnsi="Arial" w:cs="Arial"/>
          <w:color w:val="000000" w:themeColor="text1"/>
          <w:sz w:val="24"/>
          <w:szCs w:val="24"/>
          <w:lang w:bidi="ar-SA"/>
        </w:rPr>
      </w:pPr>
      <w:r w:rsidRPr="000F0B1B">
        <w:rPr>
          <w:rFonts w:ascii="Arial" w:hAnsi="Arial" w:cs="Arial"/>
          <w:color w:val="000000" w:themeColor="text1"/>
          <w:sz w:val="24"/>
          <w:szCs w:val="24"/>
          <w:lang w:bidi="ar-SA"/>
        </w:rPr>
        <w:t>Provide mechanism/system to converge with NCH in grievance redress process</w:t>
      </w:r>
    </w:p>
    <w:p w:rsidR="00354AB6" w:rsidRDefault="00354AB6" w:rsidP="00354AB6">
      <w:pPr>
        <w:spacing w:line="276" w:lineRule="auto"/>
        <w:ind w:right="-270"/>
        <w:contextualSpacing/>
        <w:jc w:val="both"/>
        <w:rPr>
          <w:rFonts w:ascii="Arial" w:hAnsi="Arial" w:cs="Arial"/>
          <w:color w:val="000000" w:themeColor="text1"/>
          <w:sz w:val="24"/>
          <w:szCs w:val="24"/>
          <w:lang w:bidi="ar-SA"/>
        </w:rPr>
      </w:pPr>
    </w:p>
    <w:p w:rsidR="00354AB6" w:rsidRDefault="00354AB6" w:rsidP="00354AB6">
      <w:pPr>
        <w:spacing w:line="276" w:lineRule="auto"/>
        <w:ind w:right="-270"/>
        <w:contextualSpacing/>
        <w:jc w:val="both"/>
        <w:rPr>
          <w:rFonts w:ascii="Arial" w:hAnsi="Arial" w:cs="Arial"/>
          <w:color w:val="000000" w:themeColor="text1"/>
          <w:sz w:val="24"/>
          <w:szCs w:val="24"/>
          <w:lang w:bidi="ar-SA"/>
        </w:rPr>
      </w:pPr>
    </w:p>
    <w:p w:rsidR="00354AB6" w:rsidRDefault="00354AB6" w:rsidP="00354AB6">
      <w:pPr>
        <w:spacing w:line="276" w:lineRule="auto"/>
        <w:ind w:right="-270"/>
        <w:contextualSpacing/>
        <w:jc w:val="both"/>
        <w:rPr>
          <w:rFonts w:ascii="Arial" w:hAnsi="Arial" w:cs="Arial"/>
          <w:color w:val="000000" w:themeColor="text1"/>
          <w:sz w:val="24"/>
          <w:szCs w:val="24"/>
          <w:lang w:bidi="ar-SA"/>
        </w:rPr>
      </w:pPr>
    </w:p>
    <w:p w:rsidR="00354AB6" w:rsidRPr="000F0B1B" w:rsidRDefault="00354AB6" w:rsidP="00354AB6">
      <w:pPr>
        <w:spacing w:line="276" w:lineRule="auto"/>
        <w:ind w:right="-270"/>
        <w:contextualSpacing/>
        <w:jc w:val="right"/>
        <w:rPr>
          <w:rFonts w:ascii="Arial" w:hAnsi="Arial" w:cs="Arial"/>
          <w:color w:val="000000" w:themeColor="text1"/>
          <w:sz w:val="24"/>
          <w:szCs w:val="24"/>
          <w:lang w:bidi="ar-SA"/>
        </w:rPr>
      </w:pPr>
      <w:r>
        <w:rPr>
          <w:rFonts w:ascii="Arial" w:hAnsi="Arial" w:cs="Arial"/>
          <w:color w:val="000000" w:themeColor="text1"/>
          <w:sz w:val="24"/>
          <w:szCs w:val="24"/>
          <w:lang w:bidi="ar-SA"/>
        </w:rPr>
        <w:t>-0-</w:t>
      </w:r>
      <w:bookmarkStart w:id="0" w:name="_GoBack"/>
      <w:bookmarkEnd w:id="0"/>
    </w:p>
    <w:sectPr w:rsidR="00354AB6" w:rsidRPr="000F0B1B" w:rsidSect="007B5EA3">
      <w:headerReference w:type="default" r:id="rId7"/>
      <w:footerReference w:type="default" r:id="rId8"/>
      <w:pgSz w:w="11907" w:h="16839" w:code="9"/>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A4" w:rsidRDefault="00D65FA4" w:rsidP="001202B2">
      <w:pPr>
        <w:spacing w:after="0" w:line="240" w:lineRule="auto"/>
      </w:pPr>
      <w:r>
        <w:separator/>
      </w:r>
    </w:p>
  </w:endnote>
  <w:endnote w:type="continuationSeparator" w:id="0">
    <w:p w:rsidR="00D65FA4" w:rsidRDefault="00D65FA4" w:rsidP="0012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475343"/>
      <w:docPartObj>
        <w:docPartGallery w:val="Page Numbers (Bottom of Page)"/>
        <w:docPartUnique/>
      </w:docPartObj>
    </w:sdtPr>
    <w:sdtEndPr/>
    <w:sdtContent>
      <w:sdt>
        <w:sdtPr>
          <w:id w:val="-1769616900"/>
          <w:docPartObj>
            <w:docPartGallery w:val="Page Numbers (Top of Page)"/>
            <w:docPartUnique/>
          </w:docPartObj>
        </w:sdtPr>
        <w:sdtEndPr/>
        <w:sdtContent>
          <w:p w:rsidR="000F0B1B" w:rsidRDefault="000F0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4AB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AB6">
              <w:rPr>
                <w:b/>
                <w:bCs/>
                <w:noProof/>
              </w:rPr>
              <w:t>4</w:t>
            </w:r>
            <w:r>
              <w:rPr>
                <w:b/>
                <w:bCs/>
                <w:sz w:val="24"/>
                <w:szCs w:val="24"/>
              </w:rPr>
              <w:fldChar w:fldCharType="end"/>
            </w:r>
          </w:p>
        </w:sdtContent>
      </w:sdt>
    </w:sdtContent>
  </w:sdt>
  <w:p w:rsidR="000F0B1B" w:rsidRDefault="000F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A4" w:rsidRDefault="00D65FA4" w:rsidP="001202B2">
      <w:pPr>
        <w:spacing w:after="0" w:line="240" w:lineRule="auto"/>
      </w:pPr>
      <w:r>
        <w:separator/>
      </w:r>
    </w:p>
  </w:footnote>
  <w:footnote w:type="continuationSeparator" w:id="0">
    <w:p w:rsidR="00D65FA4" w:rsidRDefault="00D65FA4" w:rsidP="0012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59918865"/>
      <w:docPartObj>
        <w:docPartGallery w:val="Page Numbers (Top of Page)"/>
        <w:docPartUnique/>
      </w:docPartObj>
    </w:sdtPr>
    <w:sdtEndPr/>
    <w:sdtContent>
      <w:p w:rsidR="00C67A9A" w:rsidRDefault="00C67A9A" w:rsidP="00C67A9A">
        <w:pPr>
          <w:pStyle w:val="Header"/>
          <w:jc w:val="right"/>
          <w:rPr>
            <w:sz w:val="20"/>
          </w:rPr>
        </w:pPr>
        <w:r>
          <w:rPr>
            <w:rFonts w:ascii="Arial" w:hAnsi="Arial" w:cs="Arial"/>
            <w:sz w:val="20"/>
          </w:rPr>
          <w:t xml:space="preserve">Draft Rules as on </w:t>
        </w:r>
        <w:r>
          <w:rPr>
            <w:rFonts w:ascii="Arial" w:eastAsia="Arial Unicode MS" w:hAnsi="Arial" w:cs="Arial"/>
            <w:bCs/>
            <w:sz w:val="20"/>
          </w:rPr>
          <w:t>11.11.2019</w:t>
        </w:r>
      </w:p>
    </w:sdtContent>
  </w:sdt>
  <w:p w:rsidR="001202B2" w:rsidRDefault="001202B2" w:rsidP="000F0B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5EF"/>
    <w:multiLevelType w:val="hybridMultilevel"/>
    <w:tmpl w:val="B45260FE"/>
    <w:lvl w:ilvl="0" w:tplc="E460F234">
      <w:start w:val="12"/>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035C19D4"/>
    <w:multiLevelType w:val="hybridMultilevel"/>
    <w:tmpl w:val="088C2D68"/>
    <w:lvl w:ilvl="0" w:tplc="4C640B5E">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565581"/>
    <w:multiLevelType w:val="hybridMultilevel"/>
    <w:tmpl w:val="94AE473A"/>
    <w:lvl w:ilvl="0" w:tplc="0409001B">
      <w:start w:val="1"/>
      <w:numFmt w:val="low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CD0CF4AA">
      <w:start w:val="10"/>
      <w:numFmt w:val="lowerRoman"/>
      <w:lvlText w:val="%6)"/>
      <w:lvlJc w:val="left"/>
      <w:pPr>
        <w:ind w:left="4590" w:hanging="72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13526734"/>
    <w:multiLevelType w:val="hybridMultilevel"/>
    <w:tmpl w:val="06CE7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A4B25"/>
    <w:multiLevelType w:val="hybridMultilevel"/>
    <w:tmpl w:val="FF9C9E9E"/>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nsid w:val="17F36A99"/>
    <w:multiLevelType w:val="hybridMultilevel"/>
    <w:tmpl w:val="CF86C68E"/>
    <w:lvl w:ilvl="0" w:tplc="CAACD31A">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93705EE"/>
    <w:multiLevelType w:val="hybridMultilevel"/>
    <w:tmpl w:val="34AAA8A4"/>
    <w:lvl w:ilvl="0" w:tplc="DA4E6F3E">
      <w:start w:val="15"/>
      <w:numFmt w:val="lowerLetter"/>
      <w:lvlText w:val="%1)"/>
      <w:lvlJc w:val="left"/>
      <w:pPr>
        <w:ind w:left="1080" w:hanging="720"/>
      </w:pPr>
      <w:rPr>
        <w:rFonts w:cs="Mang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6E7A3F"/>
    <w:multiLevelType w:val="hybridMultilevel"/>
    <w:tmpl w:val="2F9028A8"/>
    <w:lvl w:ilvl="0" w:tplc="04090017">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8">
    <w:nsid w:val="1EF84673"/>
    <w:multiLevelType w:val="hybridMultilevel"/>
    <w:tmpl w:val="CDDACD1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1EFF61F7"/>
    <w:multiLevelType w:val="hybridMultilevel"/>
    <w:tmpl w:val="3D3E0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66D8D"/>
    <w:multiLevelType w:val="hybridMultilevel"/>
    <w:tmpl w:val="2F842FD6"/>
    <w:lvl w:ilvl="0" w:tplc="0409001B">
      <w:start w:val="1"/>
      <w:numFmt w:val="lowerRoman"/>
      <w:lvlText w:val="%1."/>
      <w:lvlJc w:val="right"/>
      <w:pPr>
        <w:ind w:left="1080" w:hanging="360"/>
      </w:pPr>
      <w:rPr>
        <w:color w:val="525252" w:themeColor="accent3" w:themeShade="8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CB90074"/>
    <w:multiLevelType w:val="hybridMultilevel"/>
    <w:tmpl w:val="F00ED076"/>
    <w:lvl w:ilvl="0" w:tplc="C85E6DA4">
      <w:start w:val="1"/>
      <w:numFmt w:val="decimal"/>
      <w:lvlText w:val="(%1)"/>
      <w:lvlJc w:val="left"/>
      <w:pPr>
        <w:ind w:left="990" w:hanging="360"/>
      </w:pPr>
      <w:rPr>
        <w:rFonts w:ascii="Arial" w:eastAsia="Calibri" w:hAnsi="Arial" w:cs="Arial"/>
        <w:color w:val="525252" w:themeColor="accent3" w:themeShade="8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nsid w:val="3565309F"/>
    <w:multiLevelType w:val="hybridMultilevel"/>
    <w:tmpl w:val="58342504"/>
    <w:lvl w:ilvl="0" w:tplc="559CB1AC">
      <w:start w:val="1"/>
      <w:numFmt w:val="decimal"/>
      <w:lvlText w:val="%1."/>
      <w:lvlJc w:val="left"/>
      <w:pPr>
        <w:ind w:left="1440" w:hanging="360"/>
      </w:pPr>
      <w:rPr>
        <w:color w:val="000000" w:themeColor="text1"/>
      </w:rPr>
    </w:lvl>
    <w:lvl w:ilvl="1" w:tplc="7FFC5B26">
      <w:start w:val="1"/>
      <w:numFmt w:val="lowerRoman"/>
      <w:lvlText w:val="%2."/>
      <w:lvlJc w:val="left"/>
      <w:pPr>
        <w:ind w:left="1800" w:hanging="720"/>
      </w:pPr>
    </w:lvl>
    <w:lvl w:ilvl="2" w:tplc="7FFC5B26">
      <w:start w:val="1"/>
      <w:numFmt w:val="lowerRoman"/>
      <w:lvlText w:val="%3."/>
      <w:lvlJc w:val="left"/>
      <w:pPr>
        <w:ind w:left="2160" w:hanging="180"/>
      </w:pPr>
    </w:lvl>
    <w:lvl w:ilvl="3" w:tplc="0409000F">
      <w:start w:val="1"/>
      <w:numFmt w:val="decimal"/>
      <w:lvlText w:val="%4."/>
      <w:lvlJc w:val="left"/>
      <w:pPr>
        <w:ind w:left="2880" w:hanging="360"/>
      </w:pPr>
    </w:lvl>
    <w:lvl w:ilvl="4" w:tplc="B74426A2">
      <w:start w:val="1"/>
      <w:numFmt w:val="lowerRoman"/>
      <w:lvlText w:val="%5)"/>
      <w:lvlJc w:val="left"/>
      <w:pPr>
        <w:ind w:left="3960" w:hanging="720"/>
      </w:pPr>
      <w:rPr>
        <w:rFonts w:eastAsia="Calibri"/>
        <w: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7A37AF"/>
    <w:multiLevelType w:val="hybridMultilevel"/>
    <w:tmpl w:val="87C2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BA1B01"/>
    <w:multiLevelType w:val="hybridMultilevel"/>
    <w:tmpl w:val="550C26F0"/>
    <w:lvl w:ilvl="0" w:tplc="77AC77FA">
      <w:start w:val="1"/>
      <w:numFmt w:val="lowerRoman"/>
      <w:lvlText w:val="(%1)"/>
      <w:lvlJc w:val="left"/>
      <w:pPr>
        <w:ind w:left="1005" w:hanging="1080"/>
      </w:pPr>
      <w:rPr>
        <w:rFonts w:eastAsia="Calibri" w:cs="Mangal"/>
        <w:i/>
      </w:rPr>
    </w:lvl>
    <w:lvl w:ilvl="1" w:tplc="04090019">
      <w:start w:val="1"/>
      <w:numFmt w:val="lowerLetter"/>
      <w:lvlText w:val="%2."/>
      <w:lvlJc w:val="left"/>
      <w:pPr>
        <w:ind w:left="1005" w:hanging="360"/>
      </w:pPr>
    </w:lvl>
    <w:lvl w:ilvl="2" w:tplc="0409001B">
      <w:start w:val="1"/>
      <w:numFmt w:val="lowerRoman"/>
      <w:lvlText w:val="%3."/>
      <w:lvlJc w:val="right"/>
      <w:pPr>
        <w:ind w:left="1725" w:hanging="180"/>
      </w:pPr>
    </w:lvl>
    <w:lvl w:ilvl="3" w:tplc="0409000F">
      <w:start w:val="1"/>
      <w:numFmt w:val="decimal"/>
      <w:lvlText w:val="%4."/>
      <w:lvlJc w:val="left"/>
      <w:pPr>
        <w:ind w:left="2445" w:hanging="360"/>
      </w:pPr>
    </w:lvl>
    <w:lvl w:ilvl="4" w:tplc="04090019">
      <w:start w:val="1"/>
      <w:numFmt w:val="lowerLetter"/>
      <w:lvlText w:val="%5."/>
      <w:lvlJc w:val="left"/>
      <w:pPr>
        <w:ind w:left="3165" w:hanging="360"/>
      </w:pPr>
    </w:lvl>
    <w:lvl w:ilvl="5" w:tplc="0409001B">
      <w:start w:val="1"/>
      <w:numFmt w:val="lowerRoman"/>
      <w:lvlText w:val="%6."/>
      <w:lvlJc w:val="right"/>
      <w:pPr>
        <w:ind w:left="3885" w:hanging="180"/>
      </w:pPr>
    </w:lvl>
    <w:lvl w:ilvl="6" w:tplc="0409000F">
      <w:start w:val="1"/>
      <w:numFmt w:val="decimal"/>
      <w:lvlText w:val="%7."/>
      <w:lvlJc w:val="left"/>
      <w:pPr>
        <w:ind w:left="4605" w:hanging="360"/>
      </w:pPr>
    </w:lvl>
    <w:lvl w:ilvl="7" w:tplc="04090019">
      <w:start w:val="1"/>
      <w:numFmt w:val="lowerLetter"/>
      <w:lvlText w:val="%8."/>
      <w:lvlJc w:val="left"/>
      <w:pPr>
        <w:ind w:left="5325" w:hanging="360"/>
      </w:pPr>
    </w:lvl>
    <w:lvl w:ilvl="8" w:tplc="0409001B">
      <w:start w:val="1"/>
      <w:numFmt w:val="lowerRoman"/>
      <w:lvlText w:val="%9."/>
      <w:lvlJc w:val="right"/>
      <w:pPr>
        <w:ind w:left="6045" w:hanging="180"/>
      </w:pPr>
    </w:lvl>
  </w:abstractNum>
  <w:abstractNum w:abstractNumId="15">
    <w:nsid w:val="3C58456E"/>
    <w:multiLevelType w:val="hybridMultilevel"/>
    <w:tmpl w:val="7F9C1042"/>
    <w:lvl w:ilvl="0" w:tplc="08305C60">
      <w:start w:val="1"/>
      <w:numFmt w:val="lowerRoman"/>
      <w:lvlText w:val="%1."/>
      <w:lvlJc w:val="right"/>
      <w:pPr>
        <w:ind w:left="765" w:hanging="360"/>
      </w:pPr>
      <w:rPr>
        <w:rFonts w:ascii="Arial" w:eastAsiaTheme="minorHAnsi" w:hAnsi="Arial" w:cs="Arial"/>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3EB5600E"/>
    <w:multiLevelType w:val="hybridMultilevel"/>
    <w:tmpl w:val="9552EF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CB43D1"/>
    <w:multiLevelType w:val="hybridMultilevel"/>
    <w:tmpl w:val="2474C1D6"/>
    <w:lvl w:ilvl="0" w:tplc="0409001B">
      <w:start w:val="1"/>
      <w:numFmt w:val="lowerRoman"/>
      <w:lvlText w:val="%1."/>
      <w:lvlJc w:val="right"/>
      <w:pPr>
        <w:ind w:left="1146" w:hanging="7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46392F5A"/>
    <w:multiLevelType w:val="hybridMultilevel"/>
    <w:tmpl w:val="9FE207CC"/>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nsid w:val="57906A63"/>
    <w:multiLevelType w:val="hybridMultilevel"/>
    <w:tmpl w:val="3746F774"/>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58CD02B7"/>
    <w:multiLevelType w:val="hybridMultilevel"/>
    <w:tmpl w:val="F8FC7E0A"/>
    <w:lvl w:ilvl="0" w:tplc="DA2A28B8">
      <w:start w:val="1"/>
      <w:numFmt w:val="lowerRoman"/>
      <w:lvlText w:val="%1."/>
      <w:lvlJc w:val="right"/>
      <w:pPr>
        <w:ind w:left="720" w:hanging="360"/>
      </w:pPr>
      <w:rPr>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F137AB"/>
    <w:multiLevelType w:val="hybridMultilevel"/>
    <w:tmpl w:val="D9705D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FF5B41"/>
    <w:multiLevelType w:val="hybridMultilevel"/>
    <w:tmpl w:val="1CB6E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F67"/>
    <w:multiLevelType w:val="hybridMultilevel"/>
    <w:tmpl w:val="9942FC8E"/>
    <w:lvl w:ilvl="0" w:tplc="0EC29D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318F3"/>
    <w:multiLevelType w:val="hybridMultilevel"/>
    <w:tmpl w:val="2B4A401C"/>
    <w:lvl w:ilvl="0" w:tplc="DF2668B4">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F175CD"/>
    <w:multiLevelType w:val="hybridMultilevel"/>
    <w:tmpl w:val="37B0EAD6"/>
    <w:lvl w:ilvl="0" w:tplc="DE8C65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27A0279"/>
    <w:multiLevelType w:val="hybridMultilevel"/>
    <w:tmpl w:val="B8F2AEFC"/>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29218E5"/>
    <w:multiLevelType w:val="hybridMultilevel"/>
    <w:tmpl w:val="D9CC1EA0"/>
    <w:lvl w:ilvl="0" w:tplc="48E286E6">
      <w:start w:val="1"/>
      <w:numFmt w:val="upperLetter"/>
      <w:lvlText w:val="%1."/>
      <w:lvlJc w:val="left"/>
      <w:pPr>
        <w:ind w:left="450" w:hanging="720"/>
      </w:pPr>
    </w:lvl>
    <w:lvl w:ilvl="1" w:tplc="632866B6">
      <w:start w:val="1"/>
      <w:numFmt w:val="lowerLetter"/>
      <w:lvlText w:val="%2)"/>
      <w:lvlJc w:val="left"/>
      <w:pPr>
        <w:ind w:left="1170" w:hanging="72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8">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7"/>
  </w:num>
  <w:num w:numId="23">
    <w:abstractNumId w:val="11"/>
  </w:num>
  <w:num w:numId="24">
    <w:abstractNumId w:val="25"/>
  </w:num>
  <w:num w:numId="25">
    <w:abstractNumId w:val="3"/>
  </w:num>
  <w:num w:numId="26">
    <w:abstractNumId w:val="15"/>
  </w:num>
  <w:num w:numId="27">
    <w:abstractNumId w:val="5"/>
  </w:num>
  <w:num w:numId="28">
    <w:abstractNumId w:val="26"/>
  </w:num>
  <w:num w:numId="29">
    <w:abstractNumId w:val="22"/>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4"/>
    <w:rsid w:val="000F0B1B"/>
    <w:rsid w:val="001202B2"/>
    <w:rsid w:val="001B0FBE"/>
    <w:rsid w:val="001B35E5"/>
    <w:rsid w:val="002025B5"/>
    <w:rsid w:val="00341CC6"/>
    <w:rsid w:val="00354AB6"/>
    <w:rsid w:val="0037775E"/>
    <w:rsid w:val="00461A34"/>
    <w:rsid w:val="005976E1"/>
    <w:rsid w:val="006C2F23"/>
    <w:rsid w:val="00713806"/>
    <w:rsid w:val="007B5EA3"/>
    <w:rsid w:val="00936270"/>
    <w:rsid w:val="00BD724B"/>
    <w:rsid w:val="00C67A9A"/>
    <w:rsid w:val="00D047B6"/>
    <w:rsid w:val="00D65FA4"/>
    <w:rsid w:val="00E408A0"/>
    <w:rsid w:val="00E95E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6B750-CE99-4DF1-8D9B-C11E378F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5EA3"/>
    <w:pPr>
      <w:spacing w:after="200" w:line="240" w:lineRule="auto"/>
    </w:pPr>
    <w:rPr>
      <w:rFonts w:ascii="Calibri" w:eastAsia="Calibri" w:hAnsi="Calibri" w:cs="Mangal"/>
      <w:sz w:val="20"/>
      <w:szCs w:val="18"/>
    </w:rPr>
  </w:style>
  <w:style w:type="character" w:customStyle="1" w:styleId="CommentTextChar">
    <w:name w:val="Comment Text Char"/>
    <w:basedOn w:val="DefaultParagraphFont"/>
    <w:link w:val="CommentText"/>
    <w:uiPriority w:val="99"/>
    <w:semiHidden/>
    <w:rsid w:val="007B5EA3"/>
    <w:rPr>
      <w:rFonts w:ascii="Calibri" w:eastAsia="Calibri" w:hAnsi="Calibri" w:cs="Mangal"/>
      <w:sz w:val="20"/>
      <w:szCs w:val="18"/>
    </w:rPr>
  </w:style>
  <w:style w:type="character" w:styleId="CommentReference">
    <w:name w:val="annotation reference"/>
    <w:basedOn w:val="DefaultParagraphFont"/>
    <w:uiPriority w:val="99"/>
    <w:semiHidden/>
    <w:unhideWhenUsed/>
    <w:rsid w:val="007B5EA3"/>
    <w:rPr>
      <w:sz w:val="16"/>
      <w:szCs w:val="16"/>
    </w:rPr>
  </w:style>
  <w:style w:type="character" w:styleId="Emphasis">
    <w:name w:val="Emphasis"/>
    <w:basedOn w:val="DefaultParagraphFont"/>
    <w:uiPriority w:val="20"/>
    <w:qFormat/>
    <w:rsid w:val="007B5EA3"/>
    <w:rPr>
      <w:i/>
      <w:iCs/>
    </w:rPr>
  </w:style>
  <w:style w:type="paragraph" w:styleId="BalloonText">
    <w:name w:val="Balloon Text"/>
    <w:basedOn w:val="Normal"/>
    <w:link w:val="BalloonTextChar"/>
    <w:uiPriority w:val="99"/>
    <w:semiHidden/>
    <w:unhideWhenUsed/>
    <w:rsid w:val="007B5EA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B5EA3"/>
    <w:rPr>
      <w:rFonts w:ascii="Segoe UI" w:hAnsi="Segoe UI" w:cs="Mangal"/>
      <w:sz w:val="18"/>
      <w:szCs w:val="16"/>
    </w:rPr>
  </w:style>
  <w:style w:type="paragraph" w:styleId="ListParagraph">
    <w:name w:val="List Paragraph"/>
    <w:basedOn w:val="Normal"/>
    <w:uiPriority w:val="34"/>
    <w:qFormat/>
    <w:rsid w:val="007B5EA3"/>
    <w:pPr>
      <w:ind w:left="720"/>
      <w:contextualSpacing/>
    </w:pPr>
  </w:style>
  <w:style w:type="paragraph" w:styleId="Header">
    <w:name w:val="header"/>
    <w:basedOn w:val="Normal"/>
    <w:link w:val="HeaderChar"/>
    <w:uiPriority w:val="99"/>
    <w:unhideWhenUsed/>
    <w:rsid w:val="00120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B2"/>
  </w:style>
  <w:style w:type="paragraph" w:styleId="Footer">
    <w:name w:val="footer"/>
    <w:basedOn w:val="Normal"/>
    <w:link w:val="FooterChar"/>
    <w:uiPriority w:val="99"/>
    <w:unhideWhenUsed/>
    <w:rsid w:val="0012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98">
      <w:bodyDiv w:val="1"/>
      <w:marLeft w:val="0"/>
      <w:marRight w:val="0"/>
      <w:marTop w:val="0"/>
      <w:marBottom w:val="0"/>
      <w:divBdr>
        <w:top w:val="none" w:sz="0" w:space="0" w:color="auto"/>
        <w:left w:val="none" w:sz="0" w:space="0" w:color="auto"/>
        <w:bottom w:val="none" w:sz="0" w:space="0" w:color="auto"/>
        <w:right w:val="none" w:sz="0" w:space="0" w:color="auto"/>
      </w:divBdr>
    </w:div>
    <w:div w:id="682362973">
      <w:bodyDiv w:val="1"/>
      <w:marLeft w:val="0"/>
      <w:marRight w:val="0"/>
      <w:marTop w:val="0"/>
      <w:marBottom w:val="0"/>
      <w:divBdr>
        <w:top w:val="none" w:sz="0" w:space="0" w:color="auto"/>
        <w:left w:val="none" w:sz="0" w:space="0" w:color="auto"/>
        <w:bottom w:val="none" w:sz="0" w:space="0" w:color="auto"/>
        <w:right w:val="none" w:sz="0" w:space="0" w:color="auto"/>
      </w:divBdr>
    </w:div>
    <w:div w:id="1521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RICHA</cp:lastModifiedBy>
  <cp:revision>14</cp:revision>
  <cp:lastPrinted>2019-10-25T09:09:00Z</cp:lastPrinted>
  <dcterms:created xsi:type="dcterms:W3CDTF">2019-10-24T12:18:00Z</dcterms:created>
  <dcterms:modified xsi:type="dcterms:W3CDTF">2019-11-11T07:09:00Z</dcterms:modified>
</cp:coreProperties>
</file>