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CA8" w:rsidRPr="00063454" w:rsidRDefault="00F43CA8" w:rsidP="00063454">
      <w:pPr>
        <w:tabs>
          <w:tab w:val="left" w:pos="180"/>
        </w:tabs>
        <w:spacing w:after="0" w:line="240" w:lineRule="auto"/>
        <w:ind w:right="-603"/>
        <w:jc w:val="center"/>
        <w:rPr>
          <w:rFonts w:ascii="Arial" w:eastAsia="Arial" w:hAnsi="Arial" w:cs="Arial"/>
          <w:b/>
          <w:bCs/>
          <w:sz w:val="24"/>
          <w:szCs w:val="24"/>
          <w:u w:val="single"/>
          <w:lang w:val="en" w:eastAsia="en-US"/>
        </w:rPr>
      </w:pPr>
      <w:r w:rsidRPr="00063454">
        <w:rPr>
          <w:rFonts w:ascii="Arial" w:eastAsia="Arial" w:hAnsi="Arial" w:cs="Arial"/>
          <w:b/>
          <w:bCs/>
          <w:sz w:val="24"/>
          <w:szCs w:val="24"/>
          <w:u w:val="single"/>
          <w:lang w:val="en" w:eastAsia="en-US"/>
        </w:rPr>
        <w:t>CENTRAL CONSUMER PROTECTION AUTHORITY (SELECTION AND TERM OF OFFICE OF CHIEF COMMISSIONER AND OTHER COMMISSIONERS) RULES, 2019.</w:t>
      </w:r>
    </w:p>
    <w:p w:rsidR="00F43CA8" w:rsidRPr="00063454" w:rsidRDefault="00F43CA8" w:rsidP="006A08CD">
      <w:pPr>
        <w:tabs>
          <w:tab w:val="left" w:pos="180"/>
        </w:tabs>
        <w:spacing w:after="0" w:line="240" w:lineRule="auto"/>
        <w:ind w:left="1080" w:right="-603"/>
        <w:jc w:val="both"/>
        <w:rPr>
          <w:rFonts w:ascii="Arial" w:eastAsia="Arial" w:hAnsi="Arial" w:cs="Arial"/>
          <w:b/>
          <w:sz w:val="24"/>
          <w:szCs w:val="24"/>
          <w:lang w:val="en" w:eastAsia="en-US"/>
        </w:rPr>
      </w:pPr>
    </w:p>
    <w:p w:rsidR="00754DE2" w:rsidRPr="00063454" w:rsidRDefault="00754DE2" w:rsidP="006A08CD">
      <w:pPr>
        <w:spacing w:after="0" w:line="240" w:lineRule="auto"/>
        <w:ind w:right="-603" w:firstLine="720"/>
        <w:jc w:val="both"/>
        <w:rPr>
          <w:rFonts w:ascii="Arial" w:eastAsia="Arial" w:hAnsi="Arial" w:cs="Arial"/>
          <w:sz w:val="24"/>
          <w:szCs w:val="24"/>
          <w:lang w:val="en" w:eastAsia="en-US"/>
        </w:rPr>
      </w:pPr>
      <w:r w:rsidRPr="00063454">
        <w:rPr>
          <w:rFonts w:ascii="Arial" w:eastAsia="Arial" w:hAnsi="Arial" w:cs="Arial"/>
          <w:sz w:val="24"/>
          <w:szCs w:val="24"/>
          <w:lang w:val="en" w:eastAsia="en-US"/>
        </w:rPr>
        <w:t>In exercise of the powers conferred by clauses (f) and (g) of sub-section (2) of section 101, read with sub-section (2) of section 10 and section 11 of the Consumer Protection Act, 2019 (35 of 2019), the Central Government hereby makes the following rules, namely:---</w:t>
      </w:r>
    </w:p>
    <w:p w:rsidR="00754DE2" w:rsidRPr="00063454" w:rsidRDefault="00754DE2" w:rsidP="006A08CD">
      <w:pPr>
        <w:spacing w:after="0" w:line="240" w:lineRule="auto"/>
        <w:ind w:right="-603"/>
        <w:jc w:val="both"/>
        <w:rPr>
          <w:rFonts w:ascii="Arial" w:eastAsia="Arial" w:hAnsi="Arial" w:cs="Arial"/>
          <w:sz w:val="24"/>
          <w:szCs w:val="24"/>
          <w:lang w:val="en" w:eastAsia="en-US"/>
        </w:rPr>
      </w:pPr>
    </w:p>
    <w:p w:rsidR="00754DE2" w:rsidRPr="00063454" w:rsidRDefault="00754DE2" w:rsidP="006A08CD">
      <w:pPr>
        <w:numPr>
          <w:ilvl w:val="0"/>
          <w:numId w:val="31"/>
        </w:numPr>
        <w:tabs>
          <w:tab w:val="left" w:pos="450"/>
          <w:tab w:val="left" w:pos="720"/>
        </w:tabs>
        <w:spacing w:after="0" w:line="240" w:lineRule="auto"/>
        <w:ind w:left="720" w:right="-603" w:hanging="720"/>
        <w:jc w:val="both"/>
        <w:rPr>
          <w:rFonts w:ascii="Arial" w:eastAsia="Arial" w:hAnsi="Arial" w:cs="Arial"/>
          <w:b/>
          <w:sz w:val="24"/>
          <w:szCs w:val="24"/>
          <w:lang w:val="en" w:eastAsia="en-US"/>
        </w:rPr>
      </w:pPr>
      <w:r w:rsidRPr="00063454">
        <w:rPr>
          <w:rFonts w:ascii="Arial" w:eastAsia="Arial" w:hAnsi="Arial" w:cs="Arial"/>
          <w:b/>
          <w:sz w:val="24"/>
          <w:szCs w:val="24"/>
          <w:lang w:val="en" w:eastAsia="en-US"/>
        </w:rPr>
        <w:t xml:space="preserve">Short title and commencement.--- </w:t>
      </w:r>
    </w:p>
    <w:p w:rsidR="00754DE2" w:rsidRPr="00063454" w:rsidRDefault="00754DE2" w:rsidP="006A08CD">
      <w:pPr>
        <w:tabs>
          <w:tab w:val="left" w:pos="450"/>
          <w:tab w:val="left" w:pos="720"/>
        </w:tabs>
        <w:spacing w:after="0" w:line="240" w:lineRule="auto"/>
        <w:ind w:left="720" w:right="-603"/>
        <w:jc w:val="both"/>
        <w:rPr>
          <w:rFonts w:ascii="Arial" w:eastAsia="Arial" w:hAnsi="Arial" w:cs="Arial"/>
          <w:b/>
          <w:sz w:val="24"/>
          <w:szCs w:val="24"/>
          <w:lang w:val="en" w:eastAsia="en-US"/>
        </w:rPr>
      </w:pPr>
      <w:bookmarkStart w:id="0" w:name="_GoBack"/>
      <w:bookmarkEnd w:id="0"/>
    </w:p>
    <w:p w:rsidR="00754DE2" w:rsidRPr="00063454" w:rsidRDefault="00754DE2" w:rsidP="006A08CD">
      <w:pPr>
        <w:numPr>
          <w:ilvl w:val="0"/>
          <w:numId w:val="32"/>
        </w:numPr>
        <w:tabs>
          <w:tab w:val="left" w:pos="180"/>
        </w:tabs>
        <w:spacing w:after="0" w:line="240" w:lineRule="auto"/>
        <w:ind w:left="1080" w:right="-603" w:hanging="630"/>
        <w:jc w:val="both"/>
        <w:rPr>
          <w:rFonts w:ascii="Arial" w:eastAsia="Arial" w:hAnsi="Arial" w:cs="Arial"/>
          <w:b/>
          <w:sz w:val="24"/>
          <w:szCs w:val="24"/>
          <w:lang w:val="en" w:eastAsia="en-US"/>
        </w:rPr>
      </w:pPr>
      <w:r w:rsidRPr="00063454">
        <w:rPr>
          <w:rFonts w:ascii="Arial" w:eastAsia="Arial" w:hAnsi="Arial" w:cs="Arial"/>
          <w:sz w:val="24"/>
          <w:szCs w:val="24"/>
          <w:lang w:val="en" w:eastAsia="en-US"/>
        </w:rPr>
        <w:t>These rules may be called the Central Consumer Protection Authority (Selection and Term of Office of Chief Commissioner and other Commissioners) Rules, 2019.</w:t>
      </w:r>
    </w:p>
    <w:p w:rsidR="00754DE2" w:rsidRPr="00063454" w:rsidRDefault="00754DE2" w:rsidP="006A08CD">
      <w:pPr>
        <w:numPr>
          <w:ilvl w:val="0"/>
          <w:numId w:val="32"/>
        </w:numPr>
        <w:tabs>
          <w:tab w:val="left" w:pos="180"/>
        </w:tabs>
        <w:spacing w:after="0" w:line="240" w:lineRule="auto"/>
        <w:ind w:left="1080" w:right="-603" w:hanging="630"/>
        <w:jc w:val="both"/>
        <w:rPr>
          <w:rFonts w:ascii="Arial" w:eastAsia="Arial" w:hAnsi="Arial" w:cs="Arial"/>
          <w:b/>
          <w:sz w:val="24"/>
          <w:szCs w:val="24"/>
          <w:lang w:val="en" w:eastAsia="en-US"/>
        </w:rPr>
      </w:pPr>
      <w:r w:rsidRPr="00063454">
        <w:rPr>
          <w:rFonts w:ascii="Arial" w:eastAsia="Arial" w:hAnsi="Arial" w:cs="Arial"/>
          <w:sz w:val="24"/>
          <w:szCs w:val="24"/>
          <w:lang w:val="en" w:eastAsia="en-US"/>
        </w:rPr>
        <w:t>They shall come into force on the date of their publication in the Official Gazette.</w:t>
      </w:r>
    </w:p>
    <w:p w:rsidR="00754DE2" w:rsidRPr="00063454" w:rsidRDefault="00754DE2" w:rsidP="006A08CD">
      <w:pPr>
        <w:spacing w:after="0" w:line="240" w:lineRule="auto"/>
        <w:ind w:left="720" w:right="-603"/>
        <w:jc w:val="both"/>
        <w:rPr>
          <w:rFonts w:ascii="Arial" w:eastAsia="Arial" w:hAnsi="Arial" w:cs="Arial"/>
          <w:sz w:val="24"/>
          <w:szCs w:val="24"/>
          <w:lang w:val="en" w:eastAsia="en-US"/>
        </w:rPr>
      </w:pPr>
    </w:p>
    <w:p w:rsidR="00754DE2" w:rsidRPr="00063454" w:rsidRDefault="00754DE2" w:rsidP="006A08CD">
      <w:pPr>
        <w:numPr>
          <w:ilvl w:val="0"/>
          <w:numId w:val="31"/>
        </w:numPr>
        <w:tabs>
          <w:tab w:val="left" w:pos="450"/>
          <w:tab w:val="left" w:pos="720"/>
        </w:tabs>
        <w:spacing w:after="0" w:line="240" w:lineRule="auto"/>
        <w:ind w:left="720" w:right="-603" w:hanging="720"/>
        <w:jc w:val="both"/>
        <w:rPr>
          <w:rFonts w:ascii="Arial" w:eastAsia="Arial" w:hAnsi="Arial" w:cs="Arial"/>
          <w:b/>
          <w:sz w:val="24"/>
          <w:szCs w:val="24"/>
          <w:lang w:val="en" w:eastAsia="en-US"/>
        </w:rPr>
      </w:pPr>
      <w:r w:rsidRPr="00063454">
        <w:rPr>
          <w:rFonts w:ascii="Arial" w:eastAsia="Arial" w:hAnsi="Arial" w:cs="Arial"/>
          <w:b/>
          <w:sz w:val="24"/>
          <w:szCs w:val="24"/>
          <w:lang w:val="en" w:eastAsia="en-US"/>
        </w:rPr>
        <w:t>Definitions.</w:t>
      </w:r>
      <w:r w:rsidRPr="00063454">
        <w:rPr>
          <w:rFonts w:ascii="Arial" w:eastAsia="Arial" w:hAnsi="Arial" w:cs="Arial"/>
          <w:sz w:val="24"/>
          <w:szCs w:val="24"/>
          <w:lang w:val="en" w:eastAsia="en-US"/>
        </w:rPr>
        <w:t xml:space="preserve">--- </w:t>
      </w:r>
    </w:p>
    <w:p w:rsidR="00754DE2" w:rsidRPr="00063454" w:rsidRDefault="00754DE2" w:rsidP="006A08CD">
      <w:pPr>
        <w:tabs>
          <w:tab w:val="left" w:pos="450"/>
          <w:tab w:val="left" w:pos="720"/>
        </w:tabs>
        <w:spacing w:after="0" w:line="240" w:lineRule="auto"/>
        <w:ind w:left="720" w:right="-603"/>
        <w:jc w:val="both"/>
        <w:rPr>
          <w:rFonts w:ascii="Arial" w:eastAsia="Arial" w:hAnsi="Arial" w:cs="Arial"/>
          <w:b/>
          <w:sz w:val="24"/>
          <w:szCs w:val="24"/>
          <w:lang w:val="en" w:eastAsia="en-US"/>
        </w:rPr>
      </w:pPr>
    </w:p>
    <w:p w:rsidR="00754DE2" w:rsidRPr="00063454" w:rsidRDefault="00754DE2" w:rsidP="006A08CD">
      <w:pPr>
        <w:numPr>
          <w:ilvl w:val="0"/>
          <w:numId w:val="33"/>
        </w:numPr>
        <w:tabs>
          <w:tab w:val="left" w:pos="180"/>
        </w:tabs>
        <w:spacing w:after="0" w:line="240" w:lineRule="auto"/>
        <w:ind w:left="1080" w:right="-603" w:hanging="630"/>
        <w:jc w:val="both"/>
        <w:rPr>
          <w:rFonts w:ascii="Arial" w:eastAsia="Arial" w:hAnsi="Arial" w:cs="Arial"/>
          <w:b/>
          <w:sz w:val="24"/>
          <w:szCs w:val="24"/>
          <w:lang w:val="en" w:eastAsia="en-US"/>
        </w:rPr>
      </w:pPr>
      <w:r w:rsidRPr="00063454">
        <w:rPr>
          <w:rFonts w:ascii="Arial" w:eastAsia="Arial" w:hAnsi="Arial" w:cs="Arial"/>
          <w:sz w:val="24"/>
          <w:szCs w:val="24"/>
          <w:lang w:val="en" w:eastAsia="en-US"/>
        </w:rPr>
        <w:t>In these rules, unless the context otherwise requires,</w:t>
      </w:r>
    </w:p>
    <w:p w:rsidR="00754DE2" w:rsidRPr="00063454" w:rsidRDefault="00754DE2" w:rsidP="006A08CD">
      <w:pPr>
        <w:tabs>
          <w:tab w:val="left" w:pos="180"/>
        </w:tabs>
        <w:spacing w:after="0" w:line="240" w:lineRule="auto"/>
        <w:ind w:left="1080" w:right="-603"/>
        <w:jc w:val="both"/>
        <w:rPr>
          <w:rFonts w:ascii="Arial" w:eastAsia="Arial" w:hAnsi="Arial" w:cs="Arial"/>
          <w:b/>
          <w:sz w:val="24"/>
          <w:szCs w:val="24"/>
          <w:lang w:val="en" w:eastAsia="en-US"/>
        </w:rPr>
      </w:pPr>
    </w:p>
    <w:p w:rsidR="004F2C8A" w:rsidRPr="00063454" w:rsidRDefault="00754DE2" w:rsidP="006A08CD">
      <w:pPr>
        <w:numPr>
          <w:ilvl w:val="0"/>
          <w:numId w:val="30"/>
        </w:numPr>
        <w:pBdr>
          <w:top w:val="nil"/>
          <w:left w:val="nil"/>
          <w:bottom w:val="nil"/>
          <w:right w:val="nil"/>
          <w:between w:val="nil"/>
        </w:pBdr>
        <w:spacing w:after="0" w:line="240" w:lineRule="auto"/>
        <w:ind w:left="1440"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‘Act’ means the Consumer Protection Act, 2019 (35 of 2019);</w:t>
      </w:r>
    </w:p>
    <w:p w:rsidR="004F2C8A" w:rsidRPr="00063454" w:rsidRDefault="00DB4569" w:rsidP="006A08CD">
      <w:pPr>
        <w:numPr>
          <w:ilvl w:val="0"/>
          <w:numId w:val="30"/>
        </w:numPr>
        <w:pBdr>
          <w:top w:val="nil"/>
          <w:left w:val="nil"/>
          <w:bottom w:val="nil"/>
          <w:right w:val="nil"/>
          <w:between w:val="nil"/>
        </w:pBdr>
        <w:spacing w:after="0" w:line="240" w:lineRule="auto"/>
        <w:ind w:left="1440"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w:t>
      </w:r>
      <w:r w:rsidR="004F2C8A" w:rsidRPr="00063454">
        <w:rPr>
          <w:rFonts w:ascii="Arial" w:eastAsia="Arial" w:hAnsi="Arial" w:cs="Arial"/>
          <w:sz w:val="24"/>
          <w:szCs w:val="24"/>
          <w:lang w:val="en" w:eastAsia="en-US"/>
        </w:rPr>
        <w:t>Central Authority’ means the Central Consumer Protection Authority established under section 10 of the Act.</w:t>
      </w:r>
    </w:p>
    <w:p w:rsidR="00754DE2" w:rsidRPr="00063454" w:rsidRDefault="00754DE2" w:rsidP="006A08CD">
      <w:pPr>
        <w:numPr>
          <w:ilvl w:val="0"/>
          <w:numId w:val="30"/>
        </w:numPr>
        <w:pBdr>
          <w:top w:val="nil"/>
          <w:left w:val="nil"/>
          <w:bottom w:val="nil"/>
          <w:right w:val="nil"/>
          <w:between w:val="nil"/>
        </w:pBdr>
        <w:spacing w:after="0" w:line="240" w:lineRule="auto"/>
        <w:ind w:left="1440" w:right="-603"/>
        <w:jc w:val="both"/>
        <w:rPr>
          <w:rFonts w:ascii="Arial" w:eastAsia="Arial" w:hAnsi="Arial" w:cs="Arial"/>
          <w:sz w:val="24"/>
          <w:szCs w:val="24"/>
          <w:lang w:val="en" w:eastAsia="en-US"/>
        </w:rPr>
      </w:pPr>
      <w:r w:rsidRPr="00063454">
        <w:rPr>
          <w:rFonts w:ascii="Arial" w:eastAsia="Arial" w:hAnsi="Arial" w:cs="Arial"/>
          <w:sz w:val="24"/>
          <w:szCs w:val="24"/>
          <w:highlight w:val="yellow"/>
          <w:lang w:val="en" w:eastAsia="en-US"/>
        </w:rPr>
        <w:t>‘</w:t>
      </w:r>
      <w:r w:rsidRPr="00063454">
        <w:rPr>
          <w:rFonts w:ascii="Arial" w:eastAsia="Arial" w:hAnsi="Arial" w:cs="Arial"/>
          <w:sz w:val="24"/>
          <w:szCs w:val="24"/>
          <w:lang w:val="en" w:eastAsia="en-US"/>
        </w:rPr>
        <w:t>Committee’ means the Selection Co</w:t>
      </w:r>
      <w:r w:rsidR="001B1DEE" w:rsidRPr="00063454">
        <w:rPr>
          <w:rFonts w:ascii="Arial" w:eastAsia="Arial" w:hAnsi="Arial" w:cs="Arial"/>
          <w:sz w:val="24"/>
          <w:szCs w:val="24"/>
          <w:lang w:val="en" w:eastAsia="en-US"/>
        </w:rPr>
        <w:t>mmittee constituted under rule 7</w:t>
      </w:r>
      <w:r w:rsidRPr="00063454">
        <w:rPr>
          <w:rFonts w:ascii="Arial" w:eastAsia="Arial" w:hAnsi="Arial" w:cs="Arial"/>
          <w:sz w:val="24"/>
          <w:szCs w:val="24"/>
          <w:lang w:val="en" w:eastAsia="en-US"/>
        </w:rPr>
        <w:t xml:space="preserve"> of these rules;</w:t>
      </w:r>
    </w:p>
    <w:p w:rsidR="00754DE2" w:rsidRPr="00063454" w:rsidRDefault="00754DE2" w:rsidP="006A08CD">
      <w:pPr>
        <w:numPr>
          <w:ilvl w:val="0"/>
          <w:numId w:val="33"/>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All words and expressions used herein and not defined shall have the meanings respectively assigned to them under the Consumer Protection Act, 2019 (35 of 2019).</w:t>
      </w:r>
    </w:p>
    <w:p w:rsidR="00754DE2" w:rsidRPr="00063454" w:rsidRDefault="00754DE2" w:rsidP="006A08CD">
      <w:p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p>
    <w:p w:rsidR="00754DE2" w:rsidRPr="00063454" w:rsidRDefault="00754DE2" w:rsidP="006A08CD">
      <w:pPr>
        <w:numPr>
          <w:ilvl w:val="0"/>
          <w:numId w:val="31"/>
        </w:numPr>
        <w:tabs>
          <w:tab w:val="left" w:pos="450"/>
        </w:tabs>
        <w:spacing w:after="0" w:line="240" w:lineRule="auto"/>
        <w:ind w:left="450" w:right="-603" w:hanging="450"/>
        <w:jc w:val="both"/>
        <w:rPr>
          <w:rFonts w:ascii="Arial" w:eastAsia="Arial" w:hAnsi="Arial" w:cs="Arial"/>
          <w:b/>
          <w:sz w:val="24"/>
          <w:szCs w:val="24"/>
          <w:lang w:val="en" w:eastAsia="en-US"/>
        </w:rPr>
      </w:pPr>
      <w:r w:rsidRPr="00063454">
        <w:rPr>
          <w:rFonts w:ascii="Arial" w:eastAsia="Arial" w:hAnsi="Arial" w:cs="Arial"/>
          <w:b/>
          <w:sz w:val="24"/>
          <w:szCs w:val="24"/>
          <w:lang w:val="en" w:eastAsia="en-US"/>
        </w:rPr>
        <w:t>Incorporation of Central Authority</w:t>
      </w:r>
      <w:r w:rsidR="004F2C8A" w:rsidRPr="00063454">
        <w:rPr>
          <w:rFonts w:ascii="Arial" w:eastAsia="Arial" w:hAnsi="Arial" w:cs="Arial"/>
          <w:b/>
          <w:sz w:val="24"/>
          <w:szCs w:val="24"/>
          <w:lang w:val="en" w:eastAsia="en-US"/>
        </w:rPr>
        <w:t>.</w:t>
      </w:r>
      <w:r w:rsidR="004F2C8A" w:rsidRPr="00063454">
        <w:rPr>
          <w:rFonts w:ascii="Arial" w:eastAsia="Arial" w:hAnsi="Arial" w:cs="Arial"/>
          <w:sz w:val="24"/>
          <w:szCs w:val="24"/>
          <w:lang w:val="en" w:eastAsia="en-US"/>
        </w:rPr>
        <w:t xml:space="preserve"> ---</w:t>
      </w:r>
      <w:r w:rsidRPr="00063454">
        <w:rPr>
          <w:rFonts w:ascii="Arial" w:eastAsia="Arial" w:hAnsi="Arial" w:cs="Arial"/>
          <w:sz w:val="24"/>
          <w:szCs w:val="24"/>
          <w:lang w:val="en" w:eastAsia="en-US"/>
        </w:rPr>
        <w:t xml:space="preserve"> The Central Authority shall be a body corporate by the name of Central Consumer Protection Authority having perpetual succession and a common seal, with power, subject to the provisions of the Act and the rules and regulations made thereunder, to acquire, hold and dispose of property, both movable and immovable, and to contract, and shall, by the said name, sue or be sued.</w:t>
      </w:r>
    </w:p>
    <w:p w:rsidR="00854003" w:rsidRPr="00063454" w:rsidRDefault="00854003" w:rsidP="006A08CD">
      <w:pPr>
        <w:tabs>
          <w:tab w:val="left" w:pos="450"/>
        </w:tabs>
        <w:spacing w:after="0" w:line="240" w:lineRule="auto"/>
        <w:ind w:right="-603"/>
        <w:jc w:val="both"/>
        <w:rPr>
          <w:rFonts w:ascii="Arial" w:eastAsia="Arial" w:hAnsi="Arial" w:cs="Arial"/>
          <w:b/>
          <w:sz w:val="24"/>
          <w:szCs w:val="24"/>
          <w:lang w:val="en" w:eastAsia="en-US"/>
        </w:rPr>
      </w:pPr>
    </w:p>
    <w:p w:rsidR="00754DE2" w:rsidRPr="00063454" w:rsidRDefault="00754DE2" w:rsidP="006A08CD">
      <w:pPr>
        <w:numPr>
          <w:ilvl w:val="0"/>
          <w:numId w:val="31"/>
        </w:numPr>
        <w:tabs>
          <w:tab w:val="left" w:pos="450"/>
          <w:tab w:val="left" w:pos="720"/>
        </w:tabs>
        <w:spacing w:after="0" w:line="240" w:lineRule="auto"/>
        <w:ind w:left="720" w:right="-603" w:hanging="720"/>
        <w:jc w:val="both"/>
        <w:rPr>
          <w:rFonts w:ascii="Arial" w:eastAsia="Arial" w:hAnsi="Arial" w:cs="Arial"/>
          <w:b/>
          <w:sz w:val="24"/>
          <w:szCs w:val="24"/>
          <w:lang w:val="en" w:eastAsia="en-US"/>
        </w:rPr>
      </w:pPr>
      <w:r w:rsidRPr="00063454">
        <w:rPr>
          <w:rFonts w:ascii="Arial" w:eastAsia="Arial" w:hAnsi="Arial" w:cs="Arial"/>
          <w:b/>
          <w:sz w:val="24"/>
          <w:szCs w:val="24"/>
          <w:lang w:val="en" w:eastAsia="en-US"/>
        </w:rPr>
        <w:t>Composition of Central Authority.</w:t>
      </w:r>
      <w:r w:rsidRPr="00063454">
        <w:rPr>
          <w:rFonts w:ascii="Arial" w:eastAsia="Arial" w:hAnsi="Arial" w:cs="Arial"/>
          <w:sz w:val="24"/>
          <w:szCs w:val="24"/>
          <w:lang w:val="en" w:eastAsia="en-US"/>
        </w:rPr>
        <w:t xml:space="preserve">--- </w:t>
      </w:r>
    </w:p>
    <w:p w:rsidR="00754DE2" w:rsidRPr="00063454" w:rsidRDefault="00754DE2" w:rsidP="006A08CD">
      <w:pPr>
        <w:tabs>
          <w:tab w:val="left" w:pos="450"/>
          <w:tab w:val="left" w:pos="720"/>
        </w:tabs>
        <w:spacing w:after="0" w:line="240" w:lineRule="auto"/>
        <w:ind w:right="-603"/>
        <w:jc w:val="both"/>
        <w:rPr>
          <w:rFonts w:ascii="Arial" w:eastAsia="Arial" w:hAnsi="Arial" w:cs="Arial"/>
          <w:sz w:val="24"/>
          <w:szCs w:val="24"/>
          <w:lang w:val="en" w:eastAsia="en-US"/>
        </w:rPr>
      </w:pPr>
    </w:p>
    <w:p w:rsidR="00754DE2" w:rsidRPr="00063454" w:rsidRDefault="00754DE2" w:rsidP="006A08CD">
      <w:pPr>
        <w:numPr>
          <w:ilvl w:val="0"/>
          <w:numId w:val="34"/>
        </w:numPr>
        <w:tabs>
          <w:tab w:val="left" w:pos="180"/>
        </w:tabs>
        <w:spacing w:after="0" w:line="240" w:lineRule="auto"/>
        <w:ind w:left="1080" w:right="-603" w:hanging="630"/>
        <w:jc w:val="both"/>
        <w:rPr>
          <w:rFonts w:ascii="Arial" w:eastAsia="Arial" w:hAnsi="Arial" w:cs="Arial"/>
          <w:b/>
          <w:sz w:val="24"/>
          <w:szCs w:val="24"/>
          <w:lang w:val="en" w:eastAsia="en-US"/>
        </w:rPr>
      </w:pPr>
      <w:r w:rsidRPr="00063454">
        <w:rPr>
          <w:rFonts w:ascii="Arial" w:eastAsia="Arial" w:hAnsi="Arial" w:cs="Arial"/>
          <w:sz w:val="24"/>
          <w:szCs w:val="24"/>
          <w:lang w:val="en" w:eastAsia="en-US"/>
        </w:rPr>
        <w:t>The Central Authority shall consist of the Chief Commissioner and the following other Commissioners,  namely:</w:t>
      </w:r>
    </w:p>
    <w:p w:rsidR="00754DE2" w:rsidRPr="00063454" w:rsidRDefault="004F2C8A" w:rsidP="006A08CD">
      <w:pPr>
        <w:numPr>
          <w:ilvl w:val="0"/>
          <w:numId w:val="39"/>
        </w:numPr>
        <w:pBdr>
          <w:top w:val="nil"/>
          <w:left w:val="nil"/>
          <w:bottom w:val="nil"/>
          <w:right w:val="nil"/>
          <w:between w:val="nil"/>
        </w:pBdr>
        <w:spacing w:after="0" w:line="240" w:lineRule="auto"/>
        <w:ind w:left="1440"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 </w:t>
      </w:r>
      <w:r w:rsidR="000B27BD" w:rsidRPr="00063454">
        <w:rPr>
          <w:rFonts w:ascii="Arial" w:eastAsia="Arial" w:hAnsi="Arial" w:cs="Arial"/>
          <w:sz w:val="24"/>
          <w:szCs w:val="24"/>
          <w:lang w:val="en" w:eastAsia="en-US"/>
        </w:rPr>
        <w:t>5</w:t>
      </w:r>
      <w:r w:rsidR="00754DE2" w:rsidRPr="00063454">
        <w:rPr>
          <w:rFonts w:ascii="Arial" w:eastAsia="Arial" w:hAnsi="Arial" w:cs="Arial"/>
          <w:sz w:val="24"/>
          <w:szCs w:val="24"/>
          <w:lang w:val="en" w:eastAsia="en-US"/>
        </w:rPr>
        <w:t xml:space="preserve"> Central Commissioners, and </w:t>
      </w:r>
    </w:p>
    <w:p w:rsidR="00754DE2" w:rsidRPr="00063454" w:rsidRDefault="004C7904" w:rsidP="006A08CD">
      <w:pPr>
        <w:numPr>
          <w:ilvl w:val="0"/>
          <w:numId w:val="39"/>
        </w:numPr>
        <w:pBdr>
          <w:top w:val="nil"/>
          <w:left w:val="nil"/>
          <w:bottom w:val="nil"/>
          <w:right w:val="nil"/>
          <w:between w:val="nil"/>
        </w:pBdr>
        <w:spacing w:after="0" w:line="240" w:lineRule="auto"/>
        <w:ind w:left="1440"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 5 Regional Commissioners</w:t>
      </w:r>
      <w:r w:rsidR="00754DE2" w:rsidRPr="00063454">
        <w:rPr>
          <w:rFonts w:ascii="Arial" w:eastAsia="Arial" w:hAnsi="Arial" w:cs="Arial"/>
          <w:sz w:val="24"/>
          <w:szCs w:val="24"/>
          <w:lang w:val="en" w:eastAsia="en-US"/>
        </w:rPr>
        <w:t>.</w:t>
      </w:r>
      <w:r w:rsidR="00754DE2" w:rsidRPr="00063454">
        <w:rPr>
          <w:rFonts w:ascii="Arial" w:eastAsia="Arial" w:hAnsi="Arial" w:cs="Arial"/>
          <w:sz w:val="24"/>
          <w:szCs w:val="24"/>
          <w:lang w:val="en" w:eastAsia="en-US"/>
        </w:rPr>
        <w:tab/>
      </w:r>
    </w:p>
    <w:p w:rsidR="00754DE2" w:rsidRPr="00063454" w:rsidRDefault="00754DE2" w:rsidP="006A08CD">
      <w:pPr>
        <w:numPr>
          <w:ilvl w:val="0"/>
          <w:numId w:val="34"/>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The Commissioners shall be appointed on a whole-time basis.</w:t>
      </w:r>
    </w:p>
    <w:p w:rsidR="00870847" w:rsidRPr="00063454" w:rsidRDefault="00870847" w:rsidP="006A08CD">
      <w:pPr>
        <w:tabs>
          <w:tab w:val="left" w:pos="180"/>
        </w:tabs>
        <w:spacing w:after="0" w:line="240" w:lineRule="auto"/>
        <w:ind w:right="-603"/>
        <w:jc w:val="both"/>
        <w:rPr>
          <w:rFonts w:ascii="Arial" w:eastAsia="Arial" w:hAnsi="Arial" w:cs="Arial"/>
          <w:sz w:val="24"/>
          <w:szCs w:val="24"/>
          <w:lang w:val="en" w:eastAsia="en-US"/>
        </w:rPr>
      </w:pPr>
    </w:p>
    <w:p w:rsidR="00754DE2" w:rsidRPr="00063454" w:rsidRDefault="00754DE2" w:rsidP="006A08CD">
      <w:pPr>
        <w:numPr>
          <w:ilvl w:val="0"/>
          <w:numId w:val="31"/>
        </w:numPr>
        <w:tabs>
          <w:tab w:val="left" w:pos="450"/>
          <w:tab w:val="left" w:pos="720"/>
        </w:tabs>
        <w:spacing w:after="0" w:line="240" w:lineRule="auto"/>
        <w:ind w:left="720" w:right="-603" w:hanging="720"/>
        <w:jc w:val="both"/>
        <w:rPr>
          <w:rFonts w:ascii="Arial" w:eastAsia="Arial" w:hAnsi="Arial" w:cs="Arial"/>
          <w:b/>
          <w:sz w:val="24"/>
          <w:szCs w:val="24"/>
          <w:lang w:val="en" w:eastAsia="en-US"/>
        </w:rPr>
      </w:pPr>
      <w:r w:rsidRPr="00063454">
        <w:rPr>
          <w:rFonts w:ascii="Arial" w:eastAsia="Arial" w:hAnsi="Arial" w:cs="Arial"/>
          <w:b/>
          <w:sz w:val="24"/>
          <w:szCs w:val="24"/>
          <w:lang w:val="en" w:eastAsia="en-US"/>
        </w:rPr>
        <w:t xml:space="preserve">Qualifications for appointment of </w:t>
      </w:r>
      <w:r w:rsidR="004F2C8A" w:rsidRPr="00063454">
        <w:rPr>
          <w:rFonts w:ascii="Arial" w:eastAsia="Arial" w:hAnsi="Arial" w:cs="Arial"/>
          <w:b/>
          <w:sz w:val="24"/>
          <w:szCs w:val="24"/>
          <w:lang w:val="en" w:eastAsia="en-US"/>
        </w:rPr>
        <w:t xml:space="preserve">Chief Commissioner and </w:t>
      </w:r>
      <w:r w:rsidR="00870847" w:rsidRPr="00063454">
        <w:rPr>
          <w:rFonts w:ascii="Arial" w:eastAsia="Arial" w:hAnsi="Arial" w:cs="Arial"/>
          <w:b/>
          <w:sz w:val="24"/>
          <w:szCs w:val="24"/>
          <w:lang w:val="en" w:eastAsia="en-US"/>
        </w:rPr>
        <w:t xml:space="preserve">other </w:t>
      </w:r>
      <w:r w:rsidRPr="00063454">
        <w:rPr>
          <w:rFonts w:ascii="Arial" w:eastAsia="Arial" w:hAnsi="Arial" w:cs="Arial"/>
          <w:b/>
          <w:sz w:val="24"/>
          <w:szCs w:val="24"/>
          <w:lang w:val="en" w:eastAsia="en-US"/>
        </w:rPr>
        <w:t>Commissioners.—</w:t>
      </w:r>
    </w:p>
    <w:p w:rsidR="003A2754" w:rsidRPr="00063454" w:rsidRDefault="003A2754" w:rsidP="006A08CD">
      <w:pPr>
        <w:tabs>
          <w:tab w:val="left" w:pos="450"/>
          <w:tab w:val="left" w:pos="720"/>
        </w:tabs>
        <w:spacing w:after="0" w:line="240" w:lineRule="auto"/>
        <w:ind w:left="720" w:right="-603"/>
        <w:jc w:val="both"/>
        <w:rPr>
          <w:rFonts w:ascii="Arial" w:eastAsia="Arial" w:hAnsi="Arial" w:cs="Arial"/>
          <w:b/>
          <w:sz w:val="24"/>
          <w:szCs w:val="24"/>
          <w:lang w:val="en" w:eastAsia="en-US"/>
        </w:rPr>
      </w:pPr>
    </w:p>
    <w:p w:rsidR="00754DE2" w:rsidRPr="00063454" w:rsidRDefault="004F2C8A" w:rsidP="006A08CD">
      <w:pPr>
        <w:spacing w:after="0" w:line="240" w:lineRule="auto"/>
        <w:ind w:left="90" w:right="-603"/>
        <w:jc w:val="both"/>
        <w:rPr>
          <w:rFonts w:ascii="Arial" w:eastAsia="Arial" w:hAnsi="Arial" w:cs="Arial"/>
          <w:b/>
          <w:sz w:val="24"/>
          <w:szCs w:val="24"/>
          <w:lang w:val="en" w:eastAsia="en-US"/>
        </w:rPr>
      </w:pPr>
      <w:r w:rsidRPr="00063454">
        <w:rPr>
          <w:rFonts w:ascii="Arial" w:eastAsia="Arial" w:hAnsi="Arial" w:cs="Arial"/>
          <w:sz w:val="24"/>
          <w:szCs w:val="24"/>
          <w:lang w:val="en" w:eastAsia="en-US"/>
        </w:rPr>
        <w:t xml:space="preserve">A person shall not be qualified for appointment as Chief Commissioner or Commissioner, unless he is a </w:t>
      </w:r>
      <w:r w:rsidR="00DB4569" w:rsidRPr="00063454">
        <w:rPr>
          <w:rFonts w:ascii="Arial" w:eastAsia="Arial" w:hAnsi="Arial" w:cs="Arial"/>
          <w:sz w:val="24"/>
          <w:szCs w:val="24"/>
          <w:lang w:val="en" w:eastAsia="en-US"/>
        </w:rPr>
        <w:t>person of</w:t>
      </w:r>
      <w:r w:rsidR="00754DE2" w:rsidRPr="00063454">
        <w:rPr>
          <w:rFonts w:ascii="Arial" w:eastAsia="Arial" w:hAnsi="Arial" w:cs="Arial"/>
          <w:sz w:val="24"/>
          <w:szCs w:val="24"/>
          <w:lang w:val="en" w:eastAsia="en-US"/>
        </w:rPr>
        <w:t xml:space="preserve"> ability, integrity, and standing </w:t>
      </w:r>
      <w:r w:rsidRPr="00063454">
        <w:rPr>
          <w:rFonts w:ascii="Arial" w:eastAsia="Arial" w:hAnsi="Arial" w:cs="Arial"/>
          <w:sz w:val="24"/>
          <w:szCs w:val="24"/>
          <w:lang w:val="en" w:eastAsia="en-US"/>
        </w:rPr>
        <w:t xml:space="preserve">and having </w:t>
      </w:r>
      <w:r w:rsidR="00DB4569" w:rsidRPr="00063454">
        <w:rPr>
          <w:rFonts w:ascii="Arial" w:eastAsia="Arial" w:hAnsi="Arial" w:cs="Arial"/>
          <w:sz w:val="24"/>
          <w:szCs w:val="24"/>
          <w:lang w:val="en" w:eastAsia="en-US"/>
        </w:rPr>
        <w:t>special knowledge</w:t>
      </w:r>
      <w:r w:rsidR="00754DE2" w:rsidRPr="00063454">
        <w:rPr>
          <w:rFonts w:ascii="Arial" w:eastAsia="Arial" w:hAnsi="Arial" w:cs="Arial"/>
          <w:sz w:val="24"/>
          <w:szCs w:val="24"/>
          <w:lang w:val="en" w:eastAsia="en-US"/>
        </w:rPr>
        <w:t xml:space="preserve"> of, and professional experience of not less than </w:t>
      </w:r>
      <w:r w:rsidRPr="00063454">
        <w:rPr>
          <w:rFonts w:ascii="Arial" w:eastAsia="Arial" w:hAnsi="Arial" w:cs="Arial"/>
          <w:sz w:val="24"/>
          <w:szCs w:val="24"/>
          <w:lang w:val="en" w:eastAsia="en-US"/>
        </w:rPr>
        <w:t>twenty-</w:t>
      </w:r>
      <w:r w:rsidR="00DB4569" w:rsidRPr="00063454">
        <w:rPr>
          <w:rFonts w:ascii="Arial" w:eastAsia="Arial" w:hAnsi="Arial" w:cs="Arial"/>
          <w:sz w:val="24"/>
          <w:szCs w:val="24"/>
          <w:lang w:val="en" w:eastAsia="en-US"/>
        </w:rPr>
        <w:t>five years</w:t>
      </w:r>
      <w:r w:rsidRPr="00063454">
        <w:rPr>
          <w:rFonts w:ascii="Arial" w:eastAsia="Arial" w:hAnsi="Arial" w:cs="Arial"/>
          <w:sz w:val="24"/>
          <w:szCs w:val="24"/>
          <w:lang w:val="en" w:eastAsia="en-US"/>
        </w:rPr>
        <w:t xml:space="preserve"> in economics, business, </w:t>
      </w:r>
      <w:r w:rsidRPr="00063454">
        <w:rPr>
          <w:rFonts w:ascii="Arial" w:eastAsia="Arial" w:hAnsi="Arial" w:cs="Arial"/>
          <w:sz w:val="24"/>
          <w:szCs w:val="24"/>
          <w:lang w:val="en" w:eastAsia="en-US"/>
        </w:rPr>
        <w:lastRenderedPageBreak/>
        <w:t xml:space="preserve">commerce, </w:t>
      </w:r>
      <w:r w:rsidR="00754DE2" w:rsidRPr="00063454">
        <w:rPr>
          <w:rFonts w:ascii="Arial" w:eastAsia="Arial" w:hAnsi="Arial" w:cs="Arial"/>
          <w:sz w:val="24"/>
          <w:szCs w:val="24"/>
          <w:lang w:val="en" w:eastAsia="en-US"/>
        </w:rPr>
        <w:t xml:space="preserve">law, </w:t>
      </w:r>
      <w:r w:rsidRPr="00063454">
        <w:rPr>
          <w:rFonts w:ascii="Arial" w:eastAsia="Arial" w:hAnsi="Arial" w:cs="Arial"/>
          <w:sz w:val="24"/>
          <w:szCs w:val="24"/>
          <w:lang w:val="en" w:eastAsia="en-US"/>
        </w:rPr>
        <w:t>finance, accou</w:t>
      </w:r>
      <w:r w:rsidR="00854003" w:rsidRPr="00063454">
        <w:rPr>
          <w:rFonts w:ascii="Arial" w:eastAsia="Arial" w:hAnsi="Arial" w:cs="Arial"/>
          <w:sz w:val="24"/>
          <w:szCs w:val="24"/>
          <w:lang w:val="en" w:eastAsia="en-US"/>
        </w:rPr>
        <w:t>n</w:t>
      </w:r>
      <w:r w:rsidRPr="00063454">
        <w:rPr>
          <w:rFonts w:ascii="Arial" w:eastAsia="Arial" w:hAnsi="Arial" w:cs="Arial"/>
          <w:sz w:val="24"/>
          <w:szCs w:val="24"/>
          <w:lang w:val="en" w:eastAsia="en-US"/>
        </w:rPr>
        <w:t xml:space="preserve">tancy, management, industry, </w:t>
      </w:r>
      <w:r w:rsidR="00754DE2" w:rsidRPr="00063454">
        <w:rPr>
          <w:rFonts w:ascii="Arial" w:eastAsia="Arial" w:hAnsi="Arial" w:cs="Arial"/>
          <w:sz w:val="24"/>
          <w:szCs w:val="24"/>
          <w:lang w:val="en" w:eastAsia="en-US"/>
        </w:rPr>
        <w:t>public affairs</w:t>
      </w:r>
      <w:r w:rsidRPr="00063454">
        <w:rPr>
          <w:rFonts w:ascii="Arial" w:eastAsia="Arial" w:hAnsi="Arial" w:cs="Arial"/>
          <w:sz w:val="24"/>
          <w:szCs w:val="24"/>
          <w:lang w:val="en" w:eastAsia="en-US"/>
        </w:rPr>
        <w:t xml:space="preserve">, </w:t>
      </w:r>
      <w:r w:rsidR="00754DE2" w:rsidRPr="00063454">
        <w:rPr>
          <w:rFonts w:ascii="Arial" w:eastAsia="Arial" w:hAnsi="Arial" w:cs="Arial"/>
          <w:sz w:val="24"/>
          <w:szCs w:val="24"/>
          <w:lang w:val="en" w:eastAsia="en-US"/>
        </w:rPr>
        <w:t>administration or in any other matter which, in the opinion of the Central Government, may be useful to the Central Authority.</w:t>
      </w:r>
    </w:p>
    <w:p w:rsidR="00754DE2" w:rsidRPr="00063454" w:rsidRDefault="00754DE2" w:rsidP="006A08CD">
      <w:pPr>
        <w:spacing w:after="0" w:line="240" w:lineRule="auto"/>
        <w:ind w:left="720" w:right="-603"/>
        <w:jc w:val="both"/>
        <w:rPr>
          <w:rFonts w:ascii="Arial" w:eastAsia="Arial" w:hAnsi="Arial" w:cs="Arial"/>
          <w:sz w:val="24"/>
          <w:szCs w:val="24"/>
          <w:lang w:val="en" w:eastAsia="en-US"/>
        </w:rPr>
      </w:pPr>
    </w:p>
    <w:p w:rsidR="00C5193D" w:rsidRPr="00063454" w:rsidRDefault="00C5193D" w:rsidP="006A08CD">
      <w:pPr>
        <w:autoSpaceDE w:val="0"/>
        <w:autoSpaceDN w:val="0"/>
        <w:adjustRightInd w:val="0"/>
        <w:spacing w:after="0" w:line="240" w:lineRule="auto"/>
        <w:ind w:right="-603"/>
        <w:rPr>
          <w:rFonts w:ascii="Arial" w:hAnsi="Arial" w:cs="Arial"/>
          <w:sz w:val="24"/>
          <w:szCs w:val="24"/>
        </w:rPr>
      </w:pPr>
      <w:r w:rsidRPr="00063454">
        <w:rPr>
          <w:rFonts w:ascii="Arial" w:hAnsi="Arial" w:cs="Arial"/>
          <w:b/>
          <w:sz w:val="24"/>
          <w:szCs w:val="24"/>
        </w:rPr>
        <w:t>6. Disqualification</w:t>
      </w:r>
      <w:r w:rsidRPr="00063454">
        <w:rPr>
          <w:rFonts w:ascii="Arial" w:hAnsi="Arial" w:cs="Arial"/>
          <w:color w:val="0070C0"/>
          <w:sz w:val="24"/>
          <w:szCs w:val="24"/>
        </w:rPr>
        <w:t>.—</w:t>
      </w:r>
      <w:r w:rsidRPr="00063454">
        <w:rPr>
          <w:rFonts w:ascii="Arial" w:hAnsi="Arial" w:cs="Arial"/>
          <w:sz w:val="24"/>
          <w:szCs w:val="24"/>
        </w:rPr>
        <w:t xml:space="preserve">No person,-- </w:t>
      </w:r>
    </w:p>
    <w:p w:rsidR="00C5193D" w:rsidRPr="00063454" w:rsidRDefault="00C5193D" w:rsidP="006A08CD">
      <w:pPr>
        <w:spacing w:line="240" w:lineRule="auto"/>
        <w:ind w:right="-603"/>
        <w:jc w:val="both"/>
        <w:rPr>
          <w:rFonts w:ascii="Arial" w:hAnsi="Arial" w:cs="Arial"/>
          <w:sz w:val="24"/>
          <w:szCs w:val="24"/>
        </w:rPr>
      </w:pPr>
      <w:r w:rsidRPr="00063454">
        <w:rPr>
          <w:rFonts w:ascii="Arial" w:hAnsi="Arial" w:cs="Arial"/>
          <w:sz w:val="24"/>
          <w:szCs w:val="24"/>
        </w:rPr>
        <w:t xml:space="preserve">(a)  who has entered into or contracted a marriage with a person having a spouse living, or </w:t>
      </w:r>
    </w:p>
    <w:p w:rsidR="00C5193D" w:rsidRPr="00063454" w:rsidRDefault="00C5193D" w:rsidP="006A08CD">
      <w:pPr>
        <w:spacing w:line="240" w:lineRule="auto"/>
        <w:ind w:right="-603"/>
        <w:jc w:val="both"/>
        <w:rPr>
          <w:rFonts w:ascii="Arial" w:hAnsi="Arial" w:cs="Arial"/>
          <w:sz w:val="24"/>
          <w:szCs w:val="24"/>
        </w:rPr>
      </w:pPr>
      <w:r w:rsidRPr="00063454">
        <w:rPr>
          <w:rFonts w:ascii="Arial" w:hAnsi="Arial" w:cs="Arial"/>
          <w:sz w:val="24"/>
          <w:szCs w:val="24"/>
        </w:rPr>
        <w:t xml:space="preserve">(b) who, having a spouse living, has entered into or contracted a marriage with any person shall be eligible for appointment as Chief Commissioner or Commissioner: </w:t>
      </w:r>
    </w:p>
    <w:p w:rsidR="00C5193D" w:rsidRPr="00063454" w:rsidRDefault="00C5193D" w:rsidP="006A08CD">
      <w:pPr>
        <w:spacing w:line="240" w:lineRule="auto"/>
        <w:ind w:right="-603"/>
        <w:jc w:val="both"/>
        <w:rPr>
          <w:rFonts w:ascii="Arial" w:hAnsi="Arial" w:cs="Arial"/>
          <w:sz w:val="24"/>
          <w:szCs w:val="24"/>
        </w:rPr>
      </w:pPr>
      <w:r w:rsidRPr="00063454">
        <w:rPr>
          <w:rFonts w:ascii="Arial" w:hAnsi="Arial" w:cs="Arial"/>
          <w:sz w:val="24"/>
          <w:szCs w:val="24"/>
        </w:rPr>
        <w:t xml:space="preserve">       Provided that the Central Government may, if satisfied that such marriage is permissible under the personal law applicable to such person and the other party to the marriage and that there are other grounds for so doing, exempt any person from the operation of this rule. </w:t>
      </w:r>
    </w:p>
    <w:p w:rsidR="00754DE2" w:rsidRPr="00063454" w:rsidRDefault="00754DE2" w:rsidP="006A08CD">
      <w:pPr>
        <w:spacing w:after="0" w:line="240" w:lineRule="auto"/>
        <w:ind w:right="-603"/>
        <w:jc w:val="both"/>
        <w:rPr>
          <w:rFonts w:ascii="Arial" w:eastAsia="Arial" w:hAnsi="Arial" w:cs="Arial"/>
          <w:sz w:val="24"/>
          <w:szCs w:val="24"/>
          <w:lang w:val="en" w:eastAsia="en-US"/>
        </w:rPr>
      </w:pPr>
    </w:p>
    <w:p w:rsidR="00754DE2" w:rsidRPr="00063454" w:rsidRDefault="00754DE2" w:rsidP="006A08CD">
      <w:pPr>
        <w:pStyle w:val="ListParagraph"/>
        <w:numPr>
          <w:ilvl w:val="0"/>
          <w:numId w:val="44"/>
        </w:numPr>
        <w:tabs>
          <w:tab w:val="left" w:pos="450"/>
          <w:tab w:val="left" w:pos="720"/>
        </w:tabs>
        <w:spacing w:after="0" w:line="240" w:lineRule="auto"/>
        <w:ind w:right="-603"/>
        <w:jc w:val="both"/>
        <w:rPr>
          <w:rFonts w:ascii="Arial" w:eastAsia="Arial" w:hAnsi="Arial" w:cs="Arial"/>
          <w:b/>
          <w:sz w:val="24"/>
          <w:szCs w:val="24"/>
          <w:lang w:val="en" w:eastAsia="en-US"/>
        </w:rPr>
      </w:pPr>
      <w:r w:rsidRPr="00063454">
        <w:rPr>
          <w:rFonts w:ascii="Arial" w:eastAsia="Arial" w:hAnsi="Arial" w:cs="Arial"/>
          <w:b/>
          <w:sz w:val="24"/>
          <w:szCs w:val="24"/>
          <w:lang w:val="en" w:eastAsia="en-US"/>
        </w:rPr>
        <w:t>Manner of Selection.—</w:t>
      </w:r>
    </w:p>
    <w:p w:rsidR="00754DE2" w:rsidRPr="00063454" w:rsidRDefault="00754DE2" w:rsidP="006A08CD">
      <w:pPr>
        <w:tabs>
          <w:tab w:val="left" w:pos="450"/>
          <w:tab w:val="left" w:pos="720"/>
        </w:tabs>
        <w:spacing w:after="0" w:line="240" w:lineRule="auto"/>
        <w:ind w:left="720" w:right="-603"/>
        <w:jc w:val="both"/>
        <w:rPr>
          <w:rFonts w:ascii="Arial" w:eastAsia="Arial" w:hAnsi="Arial" w:cs="Arial"/>
          <w:b/>
          <w:sz w:val="24"/>
          <w:szCs w:val="24"/>
          <w:lang w:val="en" w:eastAsia="en-US"/>
        </w:rPr>
      </w:pPr>
    </w:p>
    <w:p w:rsidR="00754DE2" w:rsidRPr="00063454" w:rsidRDefault="00754DE2" w:rsidP="006A08CD">
      <w:pPr>
        <w:numPr>
          <w:ilvl w:val="0"/>
          <w:numId w:val="36"/>
        </w:numPr>
        <w:tabs>
          <w:tab w:val="left" w:pos="180"/>
        </w:tabs>
        <w:spacing w:after="0" w:line="240" w:lineRule="auto"/>
        <w:ind w:left="1080" w:right="-603" w:hanging="630"/>
        <w:jc w:val="both"/>
        <w:rPr>
          <w:rFonts w:ascii="Arial" w:eastAsia="Arial" w:hAnsi="Arial" w:cs="Arial"/>
          <w:b/>
          <w:sz w:val="24"/>
          <w:szCs w:val="24"/>
          <w:lang w:val="en" w:eastAsia="en-US"/>
        </w:rPr>
      </w:pPr>
      <w:r w:rsidRPr="00063454">
        <w:rPr>
          <w:rFonts w:ascii="Arial" w:eastAsia="Arial" w:hAnsi="Arial" w:cs="Arial"/>
          <w:sz w:val="24"/>
          <w:szCs w:val="24"/>
          <w:lang w:val="en" w:eastAsia="en-US"/>
        </w:rPr>
        <w:t xml:space="preserve">The Central Government shall appoint the </w:t>
      </w:r>
      <w:r w:rsidR="00870847" w:rsidRPr="00063454">
        <w:rPr>
          <w:rFonts w:ascii="Arial" w:eastAsia="Arial" w:hAnsi="Arial" w:cs="Arial"/>
          <w:sz w:val="24"/>
          <w:szCs w:val="24"/>
          <w:lang w:val="en" w:eastAsia="en-US"/>
        </w:rPr>
        <w:t xml:space="preserve">Chief Commissioner and the other </w:t>
      </w:r>
      <w:r w:rsidRPr="00063454">
        <w:rPr>
          <w:rFonts w:ascii="Arial" w:eastAsia="Arial" w:hAnsi="Arial" w:cs="Arial"/>
          <w:sz w:val="24"/>
          <w:szCs w:val="24"/>
          <w:lang w:val="en" w:eastAsia="en-US"/>
        </w:rPr>
        <w:t xml:space="preserve">Commissioners from a panel of names recommended by a Selection Committee constituted by it for this purpose and consisting of: </w:t>
      </w:r>
    </w:p>
    <w:p w:rsidR="00754DE2" w:rsidRPr="00063454" w:rsidRDefault="00754DE2" w:rsidP="006A08CD">
      <w:pPr>
        <w:tabs>
          <w:tab w:val="left" w:pos="180"/>
        </w:tabs>
        <w:spacing w:after="0" w:line="240" w:lineRule="auto"/>
        <w:ind w:left="1080" w:right="-603"/>
        <w:jc w:val="both"/>
        <w:rPr>
          <w:rFonts w:ascii="Arial" w:eastAsia="Arial" w:hAnsi="Arial" w:cs="Arial"/>
          <w:b/>
          <w:sz w:val="24"/>
          <w:szCs w:val="24"/>
          <w:lang w:val="en" w:eastAsia="en-US"/>
        </w:rPr>
      </w:pPr>
    </w:p>
    <w:p w:rsidR="00870847" w:rsidRPr="00063454" w:rsidRDefault="001B1DEE" w:rsidP="006A08CD">
      <w:pPr>
        <w:numPr>
          <w:ilvl w:val="0"/>
          <w:numId w:val="40"/>
        </w:numPr>
        <w:pBdr>
          <w:top w:val="nil"/>
          <w:left w:val="nil"/>
          <w:bottom w:val="nil"/>
          <w:right w:val="nil"/>
          <w:between w:val="nil"/>
        </w:pBdr>
        <w:tabs>
          <w:tab w:val="left" w:pos="180"/>
        </w:tabs>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 </w:t>
      </w:r>
      <w:r w:rsidR="00DB4569" w:rsidRPr="00063454">
        <w:rPr>
          <w:rFonts w:ascii="Arial" w:eastAsia="Arial" w:hAnsi="Arial" w:cs="Arial"/>
          <w:sz w:val="24"/>
          <w:szCs w:val="24"/>
          <w:lang w:val="en" w:eastAsia="en-US"/>
        </w:rPr>
        <w:t>Member, NITI Aayog in charge of Consumer Affairs</w:t>
      </w:r>
      <w:r w:rsidR="00754DE2" w:rsidRPr="00063454">
        <w:rPr>
          <w:rFonts w:ascii="Arial" w:eastAsia="Arial" w:hAnsi="Arial" w:cs="Arial"/>
          <w:sz w:val="24"/>
          <w:szCs w:val="24"/>
          <w:lang w:val="en" w:eastAsia="en-US"/>
        </w:rPr>
        <w:t>-- Chairperson;</w:t>
      </w:r>
    </w:p>
    <w:p w:rsidR="001360B5" w:rsidRPr="00063454" w:rsidRDefault="001360B5" w:rsidP="006A08CD">
      <w:pPr>
        <w:numPr>
          <w:ilvl w:val="0"/>
          <w:numId w:val="40"/>
        </w:numPr>
        <w:pBdr>
          <w:top w:val="nil"/>
          <w:left w:val="nil"/>
          <w:bottom w:val="nil"/>
          <w:right w:val="nil"/>
          <w:between w:val="nil"/>
        </w:pBdr>
        <w:tabs>
          <w:tab w:val="left" w:pos="180"/>
        </w:tabs>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Secretary, Department of Commerce, Government of India- Member</w:t>
      </w:r>
    </w:p>
    <w:p w:rsidR="001360B5" w:rsidRPr="00063454" w:rsidRDefault="001360B5" w:rsidP="006A08CD">
      <w:pPr>
        <w:numPr>
          <w:ilvl w:val="0"/>
          <w:numId w:val="40"/>
        </w:numPr>
        <w:pBdr>
          <w:top w:val="nil"/>
          <w:left w:val="nil"/>
          <w:bottom w:val="nil"/>
          <w:right w:val="nil"/>
          <w:between w:val="nil"/>
        </w:pBdr>
        <w:tabs>
          <w:tab w:val="left" w:pos="180"/>
        </w:tabs>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Secretary, Department of Personnel and Training, Government of India- Member</w:t>
      </w:r>
    </w:p>
    <w:p w:rsidR="001B1DEE" w:rsidRPr="00063454" w:rsidRDefault="00870847" w:rsidP="006A08CD">
      <w:pPr>
        <w:numPr>
          <w:ilvl w:val="0"/>
          <w:numId w:val="40"/>
        </w:numPr>
        <w:pBdr>
          <w:top w:val="nil"/>
          <w:left w:val="nil"/>
          <w:bottom w:val="nil"/>
          <w:right w:val="nil"/>
          <w:between w:val="nil"/>
        </w:pBdr>
        <w:tabs>
          <w:tab w:val="left" w:pos="180"/>
        </w:tabs>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 </w:t>
      </w:r>
      <w:r w:rsidR="001B1DEE" w:rsidRPr="00063454">
        <w:rPr>
          <w:rFonts w:ascii="Arial" w:eastAsia="Arial" w:hAnsi="Arial" w:cs="Arial"/>
          <w:sz w:val="24"/>
          <w:szCs w:val="24"/>
          <w:lang w:val="en" w:eastAsia="en-US"/>
        </w:rPr>
        <w:t>Secretary, Department of Consumer Affairs, Government of India-  Member</w:t>
      </w:r>
    </w:p>
    <w:p w:rsidR="00C5193D" w:rsidRPr="00063454" w:rsidRDefault="00C5193D" w:rsidP="006A08CD">
      <w:pPr>
        <w:pBdr>
          <w:top w:val="nil"/>
          <w:left w:val="nil"/>
          <w:bottom w:val="nil"/>
          <w:right w:val="nil"/>
          <w:between w:val="nil"/>
        </w:pBdr>
        <w:tabs>
          <w:tab w:val="left" w:pos="180"/>
        </w:tabs>
        <w:spacing w:after="0" w:line="240" w:lineRule="auto"/>
        <w:ind w:left="1080" w:right="-603"/>
        <w:jc w:val="both"/>
        <w:rPr>
          <w:rFonts w:ascii="Arial" w:eastAsia="Arial" w:hAnsi="Arial" w:cs="Arial"/>
          <w:sz w:val="24"/>
          <w:szCs w:val="24"/>
          <w:lang w:val="en" w:eastAsia="en-US"/>
        </w:rPr>
      </w:pPr>
    </w:p>
    <w:p w:rsidR="00754DE2" w:rsidRPr="00063454" w:rsidRDefault="00754DE2" w:rsidP="006A08CD">
      <w:pPr>
        <w:numPr>
          <w:ilvl w:val="0"/>
          <w:numId w:val="36"/>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The Central Government shall, for the initial appointments of the </w:t>
      </w:r>
      <w:r w:rsidR="00870847" w:rsidRPr="00063454">
        <w:rPr>
          <w:rFonts w:ascii="Arial" w:eastAsia="Arial" w:hAnsi="Arial" w:cs="Arial"/>
          <w:sz w:val="24"/>
          <w:szCs w:val="24"/>
          <w:lang w:val="en" w:eastAsia="en-US"/>
        </w:rPr>
        <w:t xml:space="preserve">Chief Commissioner and other </w:t>
      </w:r>
      <w:r w:rsidRPr="00063454">
        <w:rPr>
          <w:rFonts w:ascii="Arial" w:eastAsia="Arial" w:hAnsi="Arial" w:cs="Arial"/>
          <w:sz w:val="24"/>
          <w:szCs w:val="24"/>
          <w:lang w:val="en" w:eastAsia="en-US"/>
        </w:rPr>
        <w:t>Commissioners following the establishment of the Central Authority, make a reference to the Committee for such appointments.</w:t>
      </w:r>
    </w:p>
    <w:p w:rsidR="00754DE2" w:rsidRPr="00063454" w:rsidRDefault="00754DE2" w:rsidP="006A08CD">
      <w:pPr>
        <w:pBdr>
          <w:top w:val="nil"/>
          <w:left w:val="nil"/>
          <w:bottom w:val="nil"/>
          <w:right w:val="nil"/>
          <w:between w:val="nil"/>
        </w:pBdr>
        <w:spacing w:after="0" w:line="240" w:lineRule="auto"/>
        <w:ind w:left="720" w:right="-603"/>
        <w:jc w:val="both"/>
        <w:rPr>
          <w:rFonts w:ascii="Arial" w:eastAsia="Arial" w:hAnsi="Arial" w:cs="Arial"/>
          <w:sz w:val="24"/>
          <w:szCs w:val="24"/>
          <w:lang w:val="en" w:eastAsia="en-US"/>
        </w:rPr>
      </w:pPr>
    </w:p>
    <w:p w:rsidR="00754DE2" w:rsidRPr="00063454" w:rsidRDefault="00754DE2" w:rsidP="006A08CD">
      <w:pPr>
        <w:numPr>
          <w:ilvl w:val="0"/>
          <w:numId w:val="36"/>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The Central Government shall, within two months from the date of occurrence of any vacancy by reason of death, resignation or removal of </w:t>
      </w:r>
      <w:r w:rsidR="00870847" w:rsidRPr="00063454">
        <w:rPr>
          <w:rFonts w:ascii="Arial" w:eastAsia="Arial" w:hAnsi="Arial" w:cs="Arial"/>
          <w:sz w:val="24"/>
          <w:szCs w:val="24"/>
          <w:lang w:val="en" w:eastAsia="en-US"/>
        </w:rPr>
        <w:t xml:space="preserve">the Chief Commissioner and </w:t>
      </w:r>
      <w:r w:rsidRPr="00063454">
        <w:rPr>
          <w:rFonts w:ascii="Arial" w:eastAsia="Arial" w:hAnsi="Arial" w:cs="Arial"/>
          <w:sz w:val="24"/>
          <w:szCs w:val="24"/>
          <w:lang w:val="en" w:eastAsia="en-US"/>
        </w:rPr>
        <w:t>a Commissioner, and three months before the superannuation or completion of his term of office, make a reference to the Committee for the filling up of the vacancy.</w:t>
      </w:r>
    </w:p>
    <w:p w:rsidR="00754DE2" w:rsidRPr="00063454" w:rsidRDefault="00754DE2" w:rsidP="006A08CD">
      <w:p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p>
    <w:p w:rsidR="00754DE2" w:rsidRPr="00063454" w:rsidRDefault="00754DE2" w:rsidP="006A08CD">
      <w:pPr>
        <w:numPr>
          <w:ilvl w:val="0"/>
          <w:numId w:val="36"/>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On a reference made by the Central Government, the Committee shall recommend a panel of three names in order of merit in respect of each vacancy that has been referred to the Committee. </w:t>
      </w:r>
    </w:p>
    <w:p w:rsidR="00754DE2" w:rsidRPr="00063454" w:rsidRDefault="00754DE2" w:rsidP="006A08CD">
      <w:pPr>
        <w:pBdr>
          <w:top w:val="nil"/>
          <w:left w:val="nil"/>
          <w:bottom w:val="nil"/>
          <w:right w:val="nil"/>
          <w:between w:val="nil"/>
        </w:pBdr>
        <w:spacing w:after="0" w:line="240" w:lineRule="auto"/>
        <w:ind w:left="720" w:right="-603"/>
        <w:jc w:val="both"/>
        <w:rPr>
          <w:rFonts w:ascii="Arial" w:eastAsia="Arial" w:hAnsi="Arial" w:cs="Arial"/>
          <w:sz w:val="24"/>
          <w:szCs w:val="24"/>
          <w:lang w:val="en" w:eastAsia="en-US"/>
        </w:rPr>
      </w:pPr>
    </w:p>
    <w:p w:rsidR="00754DE2" w:rsidRPr="00063454" w:rsidRDefault="00754DE2" w:rsidP="006A08CD">
      <w:pPr>
        <w:numPr>
          <w:ilvl w:val="0"/>
          <w:numId w:val="36"/>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The Committee shall make its recommendations to the Central Government, within a period not exceeding four months from the date of reference made under sub-rule (3) or (4).</w:t>
      </w:r>
    </w:p>
    <w:p w:rsidR="00754DE2" w:rsidRPr="00063454" w:rsidRDefault="00754DE2" w:rsidP="006A08CD">
      <w:pPr>
        <w:pBdr>
          <w:top w:val="nil"/>
          <w:left w:val="nil"/>
          <w:bottom w:val="nil"/>
          <w:right w:val="nil"/>
          <w:between w:val="nil"/>
        </w:pBdr>
        <w:spacing w:after="0" w:line="240" w:lineRule="auto"/>
        <w:ind w:left="720" w:right="-603"/>
        <w:jc w:val="both"/>
        <w:rPr>
          <w:rFonts w:ascii="Arial" w:eastAsia="Arial" w:hAnsi="Arial" w:cs="Arial"/>
          <w:sz w:val="24"/>
          <w:szCs w:val="24"/>
          <w:lang w:val="en" w:eastAsia="en-US"/>
        </w:rPr>
      </w:pPr>
    </w:p>
    <w:p w:rsidR="00754DE2" w:rsidRPr="00063454" w:rsidRDefault="00754DE2" w:rsidP="006A08CD">
      <w:pPr>
        <w:numPr>
          <w:ilvl w:val="0"/>
          <w:numId w:val="36"/>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The Committee may regulate its own procedure for the purpose of sub-rule (5).</w:t>
      </w:r>
    </w:p>
    <w:p w:rsidR="00754DE2" w:rsidRPr="00063454" w:rsidRDefault="00754DE2" w:rsidP="006A08CD">
      <w:pPr>
        <w:pBdr>
          <w:top w:val="nil"/>
          <w:left w:val="nil"/>
          <w:bottom w:val="nil"/>
          <w:right w:val="nil"/>
          <w:between w:val="nil"/>
        </w:pBdr>
        <w:spacing w:after="0" w:line="240" w:lineRule="auto"/>
        <w:ind w:left="720" w:right="-603"/>
        <w:jc w:val="both"/>
        <w:rPr>
          <w:rFonts w:ascii="Arial" w:eastAsia="Arial" w:hAnsi="Arial" w:cs="Arial"/>
          <w:sz w:val="24"/>
          <w:szCs w:val="24"/>
          <w:lang w:val="en" w:eastAsia="en-US"/>
        </w:rPr>
      </w:pPr>
    </w:p>
    <w:p w:rsidR="00754DE2" w:rsidRPr="00063454" w:rsidRDefault="00754DE2" w:rsidP="006A08CD">
      <w:pPr>
        <w:numPr>
          <w:ilvl w:val="0"/>
          <w:numId w:val="36"/>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Before recommending any person for appointment as a Commissioner, the Committee shall satisfy itself that such person does not have any financial or </w:t>
      </w:r>
      <w:r w:rsidRPr="00063454">
        <w:rPr>
          <w:rFonts w:ascii="Arial" w:eastAsia="Arial" w:hAnsi="Arial" w:cs="Arial"/>
          <w:sz w:val="24"/>
          <w:szCs w:val="24"/>
          <w:lang w:val="en" w:eastAsia="en-US"/>
        </w:rPr>
        <w:lastRenderedPageBreak/>
        <w:t>other interest which is likely to prejudicially affect his functions as a Commissioner.</w:t>
      </w:r>
    </w:p>
    <w:p w:rsidR="00164E14" w:rsidRPr="00063454" w:rsidRDefault="00164E14" w:rsidP="006A08CD">
      <w:pPr>
        <w:pStyle w:val="ListParagraph"/>
        <w:spacing w:line="240" w:lineRule="auto"/>
        <w:ind w:right="-603"/>
        <w:rPr>
          <w:rFonts w:ascii="Arial" w:eastAsia="Arial" w:hAnsi="Arial" w:cs="Arial"/>
          <w:sz w:val="24"/>
          <w:szCs w:val="24"/>
          <w:lang w:val="en" w:eastAsia="en-US"/>
        </w:rPr>
      </w:pPr>
    </w:p>
    <w:p w:rsidR="00164E14" w:rsidRPr="00063454" w:rsidRDefault="003819E3" w:rsidP="006A08CD">
      <w:pPr>
        <w:pStyle w:val="ListParagraph"/>
        <w:numPr>
          <w:ilvl w:val="0"/>
          <w:numId w:val="36"/>
        </w:numPr>
        <w:pBdr>
          <w:top w:val="nil"/>
          <w:left w:val="nil"/>
          <w:bottom w:val="nil"/>
          <w:right w:val="nil"/>
          <w:between w:val="nil"/>
        </w:pBdr>
        <w:spacing w:after="0" w:line="240" w:lineRule="auto"/>
        <w:ind w:right="-603"/>
        <w:jc w:val="both"/>
        <w:rPr>
          <w:rFonts w:ascii="Arial" w:hAnsi="Arial" w:cs="Arial"/>
          <w:sz w:val="24"/>
          <w:szCs w:val="24"/>
        </w:rPr>
      </w:pPr>
      <w:r w:rsidRPr="00063454">
        <w:rPr>
          <w:rFonts w:ascii="Arial" w:hAnsi="Arial" w:cs="Arial"/>
          <w:sz w:val="24"/>
          <w:szCs w:val="24"/>
        </w:rPr>
        <w:t xml:space="preserve">  </w:t>
      </w:r>
      <w:r w:rsidR="00164E14" w:rsidRPr="00063454">
        <w:rPr>
          <w:rFonts w:ascii="Arial" w:hAnsi="Arial" w:cs="Arial"/>
          <w:sz w:val="24"/>
          <w:szCs w:val="24"/>
        </w:rPr>
        <w:t>The Chief Commissioner or any other Commissioner shall, before entering upon his office, make and subscribe to an</w:t>
      </w:r>
      <w:r w:rsidR="00870847" w:rsidRPr="00063454">
        <w:rPr>
          <w:rFonts w:ascii="Arial" w:hAnsi="Arial" w:cs="Arial"/>
          <w:sz w:val="24"/>
          <w:szCs w:val="24"/>
        </w:rPr>
        <w:t xml:space="preserve"> oath of office and of secrecy </w:t>
      </w:r>
      <w:r w:rsidR="00164E14" w:rsidRPr="00063454">
        <w:rPr>
          <w:rFonts w:ascii="Arial" w:hAnsi="Arial" w:cs="Arial"/>
          <w:sz w:val="24"/>
          <w:szCs w:val="24"/>
        </w:rPr>
        <w:t>before the Minister in charge of the Department of Consumer Affairs in the Form I and Form II, respectively, as specified in the Schedule  1 annexed to these rules.</w:t>
      </w:r>
    </w:p>
    <w:p w:rsidR="000A1B50" w:rsidRPr="00063454" w:rsidRDefault="000A1B50" w:rsidP="006A08CD">
      <w:pPr>
        <w:pStyle w:val="ListParagraph"/>
        <w:spacing w:line="240" w:lineRule="auto"/>
        <w:ind w:right="-603"/>
        <w:rPr>
          <w:rFonts w:ascii="Arial" w:hAnsi="Arial" w:cs="Arial"/>
          <w:sz w:val="24"/>
          <w:szCs w:val="24"/>
        </w:rPr>
      </w:pPr>
    </w:p>
    <w:p w:rsidR="000A1B50" w:rsidRPr="00063454" w:rsidRDefault="000A1B50" w:rsidP="006A08CD">
      <w:pPr>
        <w:pStyle w:val="ListParagraph"/>
        <w:numPr>
          <w:ilvl w:val="0"/>
          <w:numId w:val="36"/>
        </w:numPr>
        <w:pBdr>
          <w:top w:val="nil"/>
          <w:left w:val="nil"/>
          <w:bottom w:val="nil"/>
          <w:right w:val="nil"/>
          <w:between w:val="nil"/>
        </w:pBdr>
        <w:spacing w:after="0" w:line="240" w:lineRule="auto"/>
        <w:ind w:right="-603"/>
        <w:jc w:val="both"/>
        <w:rPr>
          <w:rFonts w:ascii="Arial" w:hAnsi="Arial" w:cs="Arial"/>
          <w:sz w:val="24"/>
          <w:szCs w:val="24"/>
        </w:rPr>
      </w:pPr>
      <w:r w:rsidRPr="00063454">
        <w:rPr>
          <w:rFonts w:ascii="Arial" w:hAnsi="Arial" w:cs="Arial"/>
          <w:sz w:val="24"/>
          <w:szCs w:val="24"/>
        </w:rPr>
        <w:t>The Chief Commissioner or a Commissioners shall, before entering upon his office, declare his assets, and his liabilities and financial and other interests.</w:t>
      </w:r>
    </w:p>
    <w:p w:rsidR="000A1B50" w:rsidRPr="00063454" w:rsidRDefault="000A1B50" w:rsidP="006A08CD">
      <w:pPr>
        <w:pStyle w:val="ListParagraph"/>
        <w:pBdr>
          <w:top w:val="nil"/>
          <w:left w:val="nil"/>
          <w:bottom w:val="nil"/>
          <w:right w:val="nil"/>
          <w:between w:val="nil"/>
        </w:pBdr>
        <w:spacing w:after="0" w:line="240" w:lineRule="auto"/>
        <w:ind w:right="-603"/>
        <w:jc w:val="both"/>
        <w:rPr>
          <w:rFonts w:ascii="Arial" w:hAnsi="Arial" w:cs="Arial"/>
          <w:sz w:val="24"/>
          <w:szCs w:val="24"/>
        </w:rPr>
      </w:pPr>
      <w:r w:rsidRPr="00063454">
        <w:rPr>
          <w:rFonts w:ascii="Arial" w:hAnsi="Arial" w:cs="Arial"/>
          <w:sz w:val="24"/>
          <w:szCs w:val="24"/>
        </w:rPr>
        <w:t> </w:t>
      </w:r>
    </w:p>
    <w:p w:rsidR="00870847" w:rsidRPr="00063454" w:rsidRDefault="00870847" w:rsidP="006A08CD">
      <w:pPr>
        <w:pBdr>
          <w:top w:val="nil"/>
          <w:left w:val="nil"/>
          <w:bottom w:val="nil"/>
          <w:right w:val="nil"/>
          <w:between w:val="nil"/>
        </w:pBdr>
        <w:spacing w:after="0" w:line="240" w:lineRule="auto"/>
        <w:ind w:right="-603"/>
        <w:jc w:val="both"/>
        <w:rPr>
          <w:rFonts w:ascii="Arial" w:hAnsi="Arial" w:cs="Arial"/>
          <w:sz w:val="24"/>
          <w:szCs w:val="24"/>
        </w:rPr>
      </w:pPr>
    </w:p>
    <w:p w:rsidR="00754DE2" w:rsidRPr="00063454" w:rsidRDefault="00754DE2" w:rsidP="006A08CD">
      <w:pPr>
        <w:pBdr>
          <w:top w:val="nil"/>
          <w:left w:val="nil"/>
          <w:bottom w:val="nil"/>
          <w:right w:val="nil"/>
          <w:between w:val="nil"/>
        </w:pBdr>
        <w:spacing w:after="0" w:line="240" w:lineRule="auto"/>
        <w:ind w:left="720" w:right="-603"/>
        <w:jc w:val="both"/>
        <w:rPr>
          <w:rFonts w:ascii="Arial" w:eastAsia="Arial" w:hAnsi="Arial" w:cs="Arial"/>
          <w:sz w:val="24"/>
          <w:szCs w:val="24"/>
          <w:lang w:val="en" w:eastAsia="en-US"/>
        </w:rPr>
      </w:pPr>
    </w:p>
    <w:p w:rsidR="00D527F4" w:rsidRPr="00063454" w:rsidRDefault="00754DE2" w:rsidP="006A08CD">
      <w:pPr>
        <w:numPr>
          <w:ilvl w:val="0"/>
          <w:numId w:val="44"/>
        </w:numPr>
        <w:tabs>
          <w:tab w:val="left" w:pos="450"/>
          <w:tab w:val="left" w:pos="720"/>
        </w:tabs>
        <w:spacing w:after="0" w:line="240" w:lineRule="auto"/>
        <w:ind w:right="-603" w:hanging="720"/>
        <w:jc w:val="both"/>
        <w:rPr>
          <w:rFonts w:ascii="Arial" w:eastAsia="Arial" w:hAnsi="Arial" w:cs="Arial"/>
          <w:b/>
          <w:sz w:val="24"/>
          <w:szCs w:val="24"/>
          <w:lang w:val="en" w:eastAsia="en-US"/>
        </w:rPr>
      </w:pPr>
      <w:r w:rsidRPr="00063454">
        <w:rPr>
          <w:rFonts w:ascii="Arial" w:eastAsia="Arial" w:hAnsi="Arial" w:cs="Arial"/>
          <w:b/>
          <w:sz w:val="24"/>
          <w:szCs w:val="24"/>
          <w:lang w:val="en" w:eastAsia="en-US"/>
        </w:rPr>
        <w:t xml:space="preserve">Term of Office of </w:t>
      </w:r>
      <w:r w:rsidR="003819E3" w:rsidRPr="00063454">
        <w:rPr>
          <w:rFonts w:ascii="Arial" w:eastAsia="Arial" w:hAnsi="Arial" w:cs="Arial"/>
          <w:b/>
          <w:sz w:val="24"/>
          <w:szCs w:val="24"/>
          <w:lang w:val="en" w:eastAsia="en-US"/>
        </w:rPr>
        <w:t xml:space="preserve">Chief Commissioner and other </w:t>
      </w:r>
      <w:r w:rsidRPr="00063454">
        <w:rPr>
          <w:rFonts w:ascii="Arial" w:eastAsia="Arial" w:hAnsi="Arial" w:cs="Arial"/>
          <w:b/>
          <w:sz w:val="24"/>
          <w:szCs w:val="24"/>
          <w:lang w:val="en" w:eastAsia="en-US"/>
        </w:rPr>
        <w:t>Commissioners.—</w:t>
      </w:r>
    </w:p>
    <w:p w:rsidR="00D527F4" w:rsidRPr="00063454" w:rsidRDefault="00D527F4" w:rsidP="006A08CD">
      <w:pPr>
        <w:tabs>
          <w:tab w:val="left" w:pos="450"/>
          <w:tab w:val="left" w:pos="720"/>
        </w:tabs>
        <w:spacing w:after="0" w:line="240" w:lineRule="auto"/>
        <w:ind w:left="720" w:right="-603"/>
        <w:jc w:val="both"/>
        <w:rPr>
          <w:rFonts w:ascii="Arial" w:eastAsia="Arial" w:hAnsi="Arial" w:cs="Arial"/>
          <w:b/>
          <w:sz w:val="24"/>
          <w:szCs w:val="24"/>
          <w:lang w:val="en" w:eastAsia="en-US"/>
        </w:rPr>
      </w:pPr>
    </w:p>
    <w:p w:rsidR="00754DE2" w:rsidRPr="00063454" w:rsidRDefault="00870847" w:rsidP="006A08CD">
      <w:pPr>
        <w:pStyle w:val="ListParagraph"/>
        <w:numPr>
          <w:ilvl w:val="0"/>
          <w:numId w:val="37"/>
        </w:numPr>
        <w:spacing w:after="0" w:line="240" w:lineRule="auto"/>
        <w:ind w:left="1170" w:right="-603" w:hanging="630"/>
        <w:jc w:val="both"/>
        <w:rPr>
          <w:rFonts w:ascii="Arial" w:eastAsia="Arial" w:hAnsi="Arial" w:cs="Arial"/>
          <w:b/>
          <w:sz w:val="24"/>
          <w:szCs w:val="24"/>
          <w:lang w:val="en" w:eastAsia="en-US"/>
        </w:rPr>
      </w:pPr>
      <w:r w:rsidRPr="00063454">
        <w:rPr>
          <w:rFonts w:ascii="Arial" w:eastAsia="Arial" w:hAnsi="Arial" w:cs="Arial"/>
          <w:sz w:val="24"/>
          <w:szCs w:val="24"/>
          <w:lang w:val="en" w:eastAsia="en-US"/>
        </w:rPr>
        <w:t>The Chief Commissioner or a</w:t>
      </w:r>
      <w:r w:rsidR="00754DE2" w:rsidRPr="00063454">
        <w:rPr>
          <w:rFonts w:ascii="Arial" w:eastAsia="Arial" w:hAnsi="Arial" w:cs="Arial"/>
          <w:sz w:val="24"/>
          <w:szCs w:val="24"/>
          <w:lang w:val="en" w:eastAsia="en-US"/>
        </w:rPr>
        <w:t xml:space="preserve"> Commissioner shall hold office for a term of five years from the date on which he assumes office or until he attains the age of sixty-five years, whichever is earlier, and he shall be eligible for reappointment.</w:t>
      </w:r>
    </w:p>
    <w:p w:rsidR="00754DE2" w:rsidRPr="00063454" w:rsidRDefault="00754DE2" w:rsidP="006A08CD">
      <w:pPr>
        <w:pBdr>
          <w:top w:val="nil"/>
          <w:left w:val="nil"/>
          <w:bottom w:val="nil"/>
          <w:right w:val="nil"/>
          <w:between w:val="nil"/>
        </w:pBdr>
        <w:spacing w:after="0" w:line="240" w:lineRule="auto"/>
        <w:ind w:left="720" w:right="-603"/>
        <w:jc w:val="both"/>
        <w:rPr>
          <w:rFonts w:ascii="Arial" w:eastAsia="Arial" w:hAnsi="Arial" w:cs="Arial"/>
          <w:sz w:val="24"/>
          <w:szCs w:val="24"/>
          <w:lang w:val="en" w:eastAsia="en-US"/>
        </w:rPr>
      </w:pPr>
    </w:p>
    <w:p w:rsidR="00754DE2" w:rsidRPr="00063454" w:rsidRDefault="00754DE2" w:rsidP="006A08CD">
      <w:pPr>
        <w:numPr>
          <w:ilvl w:val="0"/>
          <w:numId w:val="37"/>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In the event of the occurrence of a vacancy in the office of the Chief Commissioner, the senior-most Central Commissioner shall act as the Chief Commissioner, until the date on which a new Chief Commissioner, appointed in accordance with the provisions of these rules to fill such vacancy, enters upon his office.</w:t>
      </w:r>
    </w:p>
    <w:p w:rsidR="00754DE2" w:rsidRPr="00063454" w:rsidRDefault="00754DE2" w:rsidP="006A08CD">
      <w:pPr>
        <w:pBdr>
          <w:top w:val="nil"/>
          <w:left w:val="nil"/>
          <w:bottom w:val="nil"/>
          <w:right w:val="nil"/>
          <w:between w:val="nil"/>
        </w:pBdr>
        <w:spacing w:after="0" w:line="240" w:lineRule="auto"/>
        <w:ind w:left="720" w:right="-603"/>
        <w:jc w:val="both"/>
        <w:rPr>
          <w:rFonts w:ascii="Arial" w:eastAsia="Arial" w:hAnsi="Arial" w:cs="Arial"/>
          <w:sz w:val="24"/>
          <w:szCs w:val="24"/>
          <w:lang w:val="en" w:eastAsia="en-US"/>
        </w:rPr>
      </w:pPr>
    </w:p>
    <w:p w:rsidR="00754DE2" w:rsidRPr="00063454" w:rsidRDefault="00754DE2" w:rsidP="006A08CD">
      <w:pPr>
        <w:numPr>
          <w:ilvl w:val="0"/>
          <w:numId w:val="37"/>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When the Chief Commissioner is unable to discharge his functions owing to absence, illness or any other cause, the senior-most Central Commissioner shall discharge the functions of the Chief Commissioner until the date on which the Chief Commissioner resumes the charge of his functions. </w:t>
      </w:r>
    </w:p>
    <w:p w:rsidR="00754DE2" w:rsidRPr="00063454" w:rsidRDefault="00754DE2" w:rsidP="006A08CD">
      <w:p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p>
    <w:p w:rsidR="00754DE2" w:rsidRPr="00063454" w:rsidRDefault="00754DE2" w:rsidP="006A08CD">
      <w:pPr>
        <w:numPr>
          <w:ilvl w:val="0"/>
          <w:numId w:val="37"/>
        </w:numPr>
        <w:tabs>
          <w:tab w:val="left" w:pos="180"/>
        </w:tabs>
        <w:spacing w:after="0" w:line="240" w:lineRule="auto"/>
        <w:ind w:left="1080" w:right="-603" w:hanging="630"/>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Notwithstanding anything contained in sub-rule (1), </w:t>
      </w:r>
      <w:r w:rsidR="00870847" w:rsidRPr="00063454">
        <w:rPr>
          <w:rFonts w:ascii="Arial" w:eastAsia="Arial" w:hAnsi="Arial" w:cs="Arial"/>
          <w:sz w:val="24"/>
          <w:szCs w:val="24"/>
          <w:lang w:val="en" w:eastAsia="en-US"/>
        </w:rPr>
        <w:t xml:space="preserve">the Chief Commissioner or </w:t>
      </w:r>
      <w:r w:rsidRPr="00063454">
        <w:rPr>
          <w:rFonts w:ascii="Arial" w:eastAsia="Arial" w:hAnsi="Arial" w:cs="Arial"/>
          <w:sz w:val="24"/>
          <w:szCs w:val="24"/>
          <w:lang w:val="en" w:eastAsia="en-US"/>
        </w:rPr>
        <w:t>a Commissioner may—</w:t>
      </w:r>
    </w:p>
    <w:p w:rsidR="00754DE2" w:rsidRPr="00063454" w:rsidRDefault="00754DE2" w:rsidP="006A08CD">
      <w:pPr>
        <w:tabs>
          <w:tab w:val="left" w:pos="180"/>
        </w:tabs>
        <w:spacing w:after="0" w:line="240" w:lineRule="auto"/>
        <w:ind w:right="-603"/>
        <w:jc w:val="both"/>
        <w:rPr>
          <w:rFonts w:ascii="Arial" w:eastAsia="Arial" w:hAnsi="Arial" w:cs="Arial"/>
          <w:sz w:val="24"/>
          <w:szCs w:val="24"/>
          <w:lang w:val="en" w:eastAsia="en-US"/>
        </w:rPr>
      </w:pPr>
    </w:p>
    <w:p w:rsidR="00754DE2" w:rsidRPr="00063454" w:rsidRDefault="00754DE2" w:rsidP="006A08CD">
      <w:pPr>
        <w:numPr>
          <w:ilvl w:val="0"/>
          <w:numId w:val="41"/>
        </w:numPr>
        <w:pBdr>
          <w:top w:val="nil"/>
          <w:left w:val="nil"/>
          <w:bottom w:val="nil"/>
          <w:right w:val="nil"/>
          <w:between w:val="nil"/>
        </w:pBdr>
        <w:spacing w:after="0" w:line="240" w:lineRule="auto"/>
        <w:ind w:left="1440"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relinquish his office by giving in writing to the Central Government notice of not less than three months; or</w:t>
      </w:r>
    </w:p>
    <w:p w:rsidR="00754DE2" w:rsidRPr="00063454" w:rsidRDefault="00754DE2" w:rsidP="006A08CD">
      <w:pPr>
        <w:numPr>
          <w:ilvl w:val="0"/>
          <w:numId w:val="41"/>
        </w:numPr>
        <w:pBdr>
          <w:top w:val="nil"/>
          <w:left w:val="nil"/>
          <w:bottom w:val="nil"/>
          <w:right w:val="nil"/>
          <w:between w:val="nil"/>
        </w:pBdr>
        <w:spacing w:after="0" w:line="240" w:lineRule="auto"/>
        <w:ind w:left="1440"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be removed from his office in accordance with the provisions of rule 8. </w:t>
      </w:r>
    </w:p>
    <w:p w:rsidR="00754DE2" w:rsidRPr="00063454" w:rsidRDefault="00754DE2" w:rsidP="006A08CD">
      <w:pPr>
        <w:pBdr>
          <w:top w:val="nil"/>
          <w:left w:val="nil"/>
          <w:bottom w:val="nil"/>
          <w:right w:val="nil"/>
          <w:between w:val="nil"/>
        </w:pBdr>
        <w:spacing w:after="0" w:line="240" w:lineRule="auto"/>
        <w:ind w:left="720" w:right="-603"/>
        <w:jc w:val="both"/>
        <w:rPr>
          <w:rFonts w:ascii="Arial" w:eastAsia="Arial" w:hAnsi="Arial" w:cs="Arial"/>
          <w:b/>
          <w:sz w:val="24"/>
          <w:szCs w:val="24"/>
          <w:lang w:val="en" w:eastAsia="en-US"/>
        </w:rPr>
      </w:pPr>
      <w:r w:rsidRPr="00063454">
        <w:rPr>
          <w:rFonts w:ascii="Arial" w:eastAsia="Arial" w:hAnsi="Arial" w:cs="Arial"/>
          <w:b/>
          <w:sz w:val="24"/>
          <w:szCs w:val="24"/>
          <w:lang w:val="en" w:eastAsia="en-US"/>
        </w:rPr>
        <w:tab/>
      </w:r>
      <w:r w:rsidRPr="00063454">
        <w:rPr>
          <w:rFonts w:ascii="Arial" w:eastAsia="Arial" w:hAnsi="Arial" w:cs="Arial"/>
          <w:b/>
          <w:sz w:val="24"/>
          <w:szCs w:val="24"/>
          <w:lang w:val="en" w:eastAsia="en-US"/>
        </w:rPr>
        <w:tab/>
      </w:r>
      <w:r w:rsidRPr="00063454">
        <w:rPr>
          <w:rFonts w:ascii="Arial" w:eastAsia="Arial" w:hAnsi="Arial" w:cs="Arial"/>
          <w:b/>
          <w:sz w:val="24"/>
          <w:szCs w:val="24"/>
          <w:lang w:val="en" w:eastAsia="en-US"/>
        </w:rPr>
        <w:tab/>
      </w:r>
    </w:p>
    <w:p w:rsidR="0059446E" w:rsidRPr="00063454" w:rsidRDefault="0059446E" w:rsidP="006A08CD">
      <w:pPr>
        <w:pStyle w:val="ListParagraph"/>
        <w:numPr>
          <w:ilvl w:val="0"/>
          <w:numId w:val="44"/>
        </w:numPr>
        <w:pBdr>
          <w:top w:val="nil"/>
          <w:left w:val="nil"/>
          <w:bottom w:val="nil"/>
          <w:right w:val="nil"/>
          <w:between w:val="nil"/>
        </w:pBdr>
        <w:spacing w:after="0" w:line="240" w:lineRule="auto"/>
        <w:ind w:right="-603"/>
        <w:jc w:val="both"/>
        <w:rPr>
          <w:rFonts w:ascii="Arial" w:hAnsi="Arial" w:cs="Arial"/>
          <w:sz w:val="24"/>
          <w:szCs w:val="24"/>
        </w:rPr>
      </w:pPr>
      <w:r w:rsidRPr="00063454">
        <w:rPr>
          <w:rFonts w:ascii="Arial" w:eastAsia="Arial" w:hAnsi="Arial" w:cs="Arial"/>
          <w:b/>
          <w:sz w:val="24"/>
          <w:szCs w:val="24"/>
          <w:lang w:val="en" w:eastAsia="en-US"/>
        </w:rPr>
        <w:t xml:space="preserve">Casual vacancy.__ </w:t>
      </w:r>
      <w:r w:rsidRPr="00063454">
        <w:rPr>
          <w:rFonts w:ascii="Arial" w:hAnsi="Arial" w:cs="Arial"/>
          <w:sz w:val="24"/>
          <w:szCs w:val="24"/>
        </w:rPr>
        <w:t>In the event of the occurrence of a vacancy in the office of the Chief Commissioner by reason of his death, resignation or otherwise, the senior most Commissioner shall act as the Chief Commissioner, until the date on which a new Chief Commissioner, appointed in accordance with the provisions of this Act to fill such vacancy, enters upon his office.</w:t>
      </w:r>
    </w:p>
    <w:p w:rsidR="0059446E" w:rsidRPr="00063454" w:rsidRDefault="0059446E" w:rsidP="006A08CD">
      <w:pPr>
        <w:tabs>
          <w:tab w:val="left" w:pos="450"/>
          <w:tab w:val="left" w:pos="720"/>
        </w:tabs>
        <w:spacing w:after="0" w:line="240" w:lineRule="auto"/>
        <w:ind w:left="720" w:right="-603"/>
        <w:jc w:val="both"/>
        <w:rPr>
          <w:rFonts w:ascii="Arial" w:eastAsia="Arial" w:hAnsi="Arial" w:cs="Arial"/>
          <w:b/>
          <w:sz w:val="24"/>
          <w:szCs w:val="24"/>
          <w:lang w:val="en" w:eastAsia="en-US"/>
        </w:rPr>
      </w:pPr>
    </w:p>
    <w:p w:rsidR="0059446E" w:rsidRPr="00063454" w:rsidRDefault="0059446E" w:rsidP="006A08CD">
      <w:pPr>
        <w:tabs>
          <w:tab w:val="left" w:pos="450"/>
          <w:tab w:val="left" w:pos="720"/>
        </w:tabs>
        <w:spacing w:after="0" w:line="240" w:lineRule="auto"/>
        <w:ind w:left="720" w:right="-603"/>
        <w:jc w:val="both"/>
        <w:rPr>
          <w:rFonts w:ascii="Arial" w:eastAsia="Arial" w:hAnsi="Arial" w:cs="Arial"/>
          <w:b/>
          <w:sz w:val="24"/>
          <w:szCs w:val="24"/>
          <w:lang w:val="en" w:eastAsia="en-US"/>
        </w:rPr>
      </w:pPr>
    </w:p>
    <w:p w:rsidR="000503C8" w:rsidRPr="00063454" w:rsidRDefault="000503C8" w:rsidP="006A08CD">
      <w:pPr>
        <w:numPr>
          <w:ilvl w:val="0"/>
          <w:numId w:val="44"/>
        </w:numPr>
        <w:tabs>
          <w:tab w:val="left" w:pos="450"/>
          <w:tab w:val="left" w:pos="720"/>
        </w:tabs>
        <w:spacing w:after="0" w:line="240" w:lineRule="auto"/>
        <w:ind w:right="-603"/>
        <w:jc w:val="both"/>
        <w:rPr>
          <w:rFonts w:ascii="Arial" w:eastAsia="Arial" w:hAnsi="Arial" w:cs="Arial"/>
          <w:bCs/>
          <w:sz w:val="24"/>
          <w:szCs w:val="24"/>
          <w:lang w:val="en" w:eastAsia="en-US"/>
        </w:rPr>
      </w:pPr>
      <w:r w:rsidRPr="00063454">
        <w:rPr>
          <w:rFonts w:ascii="Arial" w:eastAsia="Arial" w:hAnsi="Arial" w:cs="Arial"/>
          <w:b/>
          <w:sz w:val="24"/>
          <w:szCs w:val="24"/>
          <w:lang w:val="en" w:eastAsia="en-US"/>
        </w:rPr>
        <w:t xml:space="preserve">Resignation by </w:t>
      </w:r>
      <w:r w:rsidR="00284337" w:rsidRPr="00063454">
        <w:rPr>
          <w:rFonts w:ascii="Arial" w:eastAsia="Arial" w:hAnsi="Arial" w:cs="Arial"/>
          <w:b/>
          <w:sz w:val="24"/>
          <w:szCs w:val="24"/>
          <w:lang w:val="en" w:eastAsia="en-US"/>
        </w:rPr>
        <w:t>Chief Commissioner and other Commissioners</w:t>
      </w:r>
      <w:r w:rsidRPr="00063454">
        <w:rPr>
          <w:rFonts w:ascii="Arial" w:eastAsia="Arial" w:hAnsi="Arial" w:cs="Arial"/>
          <w:b/>
          <w:sz w:val="24"/>
          <w:szCs w:val="24"/>
          <w:lang w:val="en" w:eastAsia="en-US"/>
        </w:rPr>
        <w:t>.—</w:t>
      </w:r>
      <w:r w:rsidR="00284337" w:rsidRPr="00063454">
        <w:rPr>
          <w:rFonts w:ascii="Arial" w:eastAsia="Arial" w:hAnsi="Arial" w:cs="Arial"/>
          <w:b/>
          <w:sz w:val="24"/>
          <w:szCs w:val="24"/>
          <w:lang w:val="en" w:eastAsia="en-US"/>
        </w:rPr>
        <w:t xml:space="preserve"> </w:t>
      </w:r>
      <w:r w:rsidR="00284337" w:rsidRPr="00063454">
        <w:rPr>
          <w:rFonts w:ascii="Arial" w:eastAsia="Arial" w:hAnsi="Arial" w:cs="Arial"/>
          <w:bCs/>
          <w:sz w:val="24"/>
          <w:szCs w:val="24"/>
          <w:lang w:val="en" w:eastAsia="en-US"/>
        </w:rPr>
        <w:t xml:space="preserve">The Chief Commissioner and other Commissioners </w:t>
      </w:r>
      <w:r w:rsidRPr="00063454">
        <w:rPr>
          <w:rFonts w:ascii="Arial" w:eastAsia="Arial" w:hAnsi="Arial" w:cs="Arial"/>
          <w:bCs/>
          <w:sz w:val="24"/>
          <w:szCs w:val="24"/>
          <w:lang w:val="en" w:eastAsia="en-US"/>
        </w:rPr>
        <w:t xml:space="preserve"> may, by writing under his hand addressed to the Central Government, resign</w:t>
      </w:r>
      <w:r w:rsidR="00284337" w:rsidRPr="00063454">
        <w:rPr>
          <w:rFonts w:ascii="Arial" w:eastAsia="Arial" w:hAnsi="Arial" w:cs="Arial"/>
          <w:bCs/>
          <w:sz w:val="24"/>
          <w:szCs w:val="24"/>
          <w:lang w:val="en" w:eastAsia="en-US"/>
        </w:rPr>
        <w:t xml:space="preserve"> </w:t>
      </w:r>
      <w:r w:rsidRPr="00063454">
        <w:rPr>
          <w:rFonts w:ascii="Arial" w:eastAsia="Arial" w:hAnsi="Arial" w:cs="Arial"/>
          <w:bCs/>
          <w:sz w:val="24"/>
          <w:szCs w:val="24"/>
          <w:lang w:val="en" w:eastAsia="en-US"/>
        </w:rPr>
        <w:t>his office at any time:</w:t>
      </w:r>
    </w:p>
    <w:p w:rsidR="00284337" w:rsidRPr="00063454" w:rsidRDefault="00284337" w:rsidP="006A08CD">
      <w:pPr>
        <w:tabs>
          <w:tab w:val="left" w:pos="450"/>
          <w:tab w:val="left" w:pos="720"/>
        </w:tabs>
        <w:spacing w:after="0" w:line="240" w:lineRule="auto"/>
        <w:ind w:left="360" w:right="-603"/>
        <w:jc w:val="both"/>
        <w:rPr>
          <w:rFonts w:ascii="Arial" w:eastAsia="Arial" w:hAnsi="Arial" w:cs="Arial"/>
          <w:bCs/>
          <w:sz w:val="24"/>
          <w:szCs w:val="24"/>
          <w:lang w:val="en" w:eastAsia="en-US"/>
        </w:rPr>
      </w:pPr>
    </w:p>
    <w:p w:rsidR="00284337" w:rsidRPr="00063454" w:rsidRDefault="00284337" w:rsidP="006A08CD">
      <w:pPr>
        <w:tabs>
          <w:tab w:val="left" w:pos="450"/>
          <w:tab w:val="left" w:pos="720"/>
        </w:tabs>
        <w:spacing w:after="0" w:line="240" w:lineRule="auto"/>
        <w:ind w:left="360" w:right="-603"/>
        <w:jc w:val="both"/>
        <w:rPr>
          <w:rFonts w:ascii="Arial" w:eastAsia="Arial" w:hAnsi="Arial" w:cs="Arial"/>
          <w:bCs/>
          <w:sz w:val="24"/>
          <w:szCs w:val="24"/>
          <w:lang w:val="en" w:eastAsia="en-US"/>
        </w:rPr>
      </w:pPr>
      <w:r w:rsidRPr="00063454">
        <w:rPr>
          <w:rFonts w:ascii="Arial" w:eastAsia="Arial" w:hAnsi="Arial" w:cs="Arial"/>
          <w:bCs/>
          <w:sz w:val="24"/>
          <w:szCs w:val="24"/>
          <w:lang w:val="en" w:eastAsia="en-US"/>
        </w:rPr>
        <w:lastRenderedPageBreak/>
        <w:tab/>
      </w:r>
      <w:r w:rsidR="000503C8" w:rsidRPr="00063454">
        <w:rPr>
          <w:rFonts w:ascii="Arial" w:eastAsia="Arial" w:hAnsi="Arial" w:cs="Arial"/>
          <w:bCs/>
          <w:sz w:val="24"/>
          <w:szCs w:val="24"/>
          <w:lang w:val="en" w:eastAsia="en-US"/>
        </w:rPr>
        <w:t xml:space="preserve">Provided that the </w:t>
      </w:r>
      <w:r w:rsidRPr="00063454">
        <w:rPr>
          <w:rFonts w:ascii="Arial" w:eastAsia="Arial" w:hAnsi="Arial" w:cs="Arial"/>
          <w:bCs/>
          <w:sz w:val="24"/>
          <w:szCs w:val="24"/>
          <w:lang w:val="en" w:eastAsia="en-US"/>
        </w:rPr>
        <w:t xml:space="preserve">Chief Commissioner or a </w:t>
      </w:r>
      <w:r w:rsidR="00C5193D" w:rsidRPr="00063454">
        <w:rPr>
          <w:rFonts w:ascii="Arial" w:eastAsia="Arial" w:hAnsi="Arial" w:cs="Arial"/>
          <w:bCs/>
          <w:sz w:val="24"/>
          <w:szCs w:val="24"/>
          <w:lang w:val="en" w:eastAsia="en-US"/>
        </w:rPr>
        <w:t>Commissioner shall</w:t>
      </w:r>
      <w:r w:rsidR="000503C8" w:rsidRPr="00063454">
        <w:rPr>
          <w:rFonts w:ascii="Arial" w:eastAsia="Arial" w:hAnsi="Arial" w:cs="Arial"/>
          <w:bCs/>
          <w:sz w:val="24"/>
          <w:szCs w:val="24"/>
          <w:lang w:val="en" w:eastAsia="en-US"/>
        </w:rPr>
        <w:t>, unless he is permitted by the Central Government to relinquish office sooner, continue</w:t>
      </w:r>
      <w:r w:rsidRPr="00063454">
        <w:rPr>
          <w:rFonts w:ascii="Arial" w:eastAsia="Arial" w:hAnsi="Arial" w:cs="Arial"/>
          <w:bCs/>
          <w:sz w:val="24"/>
          <w:szCs w:val="24"/>
          <w:lang w:val="en" w:eastAsia="en-US"/>
        </w:rPr>
        <w:t xml:space="preserve"> </w:t>
      </w:r>
      <w:r w:rsidR="000503C8" w:rsidRPr="00063454">
        <w:rPr>
          <w:rFonts w:ascii="Arial" w:eastAsia="Arial" w:hAnsi="Arial" w:cs="Arial"/>
          <w:bCs/>
          <w:sz w:val="24"/>
          <w:szCs w:val="24"/>
          <w:lang w:val="en" w:eastAsia="en-US"/>
        </w:rPr>
        <w:t>to hold office until the expiry of three months from the date of receipt of such notice or until a person duly appointed as a</w:t>
      </w:r>
      <w:r w:rsidRPr="00063454">
        <w:rPr>
          <w:rFonts w:ascii="Arial" w:eastAsia="Arial" w:hAnsi="Arial" w:cs="Arial"/>
          <w:bCs/>
          <w:sz w:val="24"/>
          <w:szCs w:val="24"/>
          <w:lang w:val="en" w:eastAsia="en-US"/>
        </w:rPr>
        <w:t xml:space="preserve"> </w:t>
      </w:r>
      <w:r w:rsidR="000503C8" w:rsidRPr="00063454">
        <w:rPr>
          <w:rFonts w:ascii="Arial" w:eastAsia="Arial" w:hAnsi="Arial" w:cs="Arial"/>
          <w:bCs/>
          <w:sz w:val="24"/>
          <w:szCs w:val="24"/>
          <w:lang w:val="en" w:eastAsia="en-US"/>
        </w:rPr>
        <w:t>successor enters upon his office or until the expiry of his term of office, whichever is the earliest.</w:t>
      </w:r>
      <w:r w:rsidRPr="00063454">
        <w:rPr>
          <w:rFonts w:ascii="Arial" w:eastAsia="Arial" w:hAnsi="Arial" w:cs="Arial"/>
          <w:bCs/>
          <w:sz w:val="24"/>
          <w:szCs w:val="24"/>
          <w:lang w:val="en" w:eastAsia="en-US"/>
        </w:rPr>
        <w:t xml:space="preserve"> </w:t>
      </w:r>
    </w:p>
    <w:p w:rsidR="00284337" w:rsidRPr="00063454" w:rsidRDefault="00284337" w:rsidP="006A08CD">
      <w:pPr>
        <w:tabs>
          <w:tab w:val="left" w:pos="450"/>
          <w:tab w:val="left" w:pos="720"/>
        </w:tabs>
        <w:spacing w:after="0" w:line="240" w:lineRule="auto"/>
        <w:ind w:left="360" w:right="-603"/>
        <w:jc w:val="both"/>
        <w:rPr>
          <w:rFonts w:ascii="Arial" w:eastAsia="Arial" w:hAnsi="Arial" w:cs="Arial"/>
          <w:b/>
          <w:sz w:val="24"/>
          <w:szCs w:val="24"/>
          <w:lang w:val="en" w:eastAsia="en-US"/>
        </w:rPr>
      </w:pPr>
    </w:p>
    <w:p w:rsidR="00754DE2" w:rsidRPr="00063454" w:rsidRDefault="00284337" w:rsidP="006A08CD">
      <w:pPr>
        <w:pStyle w:val="ListParagraph"/>
        <w:numPr>
          <w:ilvl w:val="0"/>
          <w:numId w:val="44"/>
        </w:numPr>
        <w:tabs>
          <w:tab w:val="left" w:pos="450"/>
          <w:tab w:val="left" w:pos="720"/>
        </w:tabs>
        <w:spacing w:after="0" w:line="240" w:lineRule="auto"/>
        <w:ind w:right="-603"/>
        <w:jc w:val="both"/>
        <w:rPr>
          <w:rFonts w:ascii="Arial" w:eastAsia="Arial" w:hAnsi="Arial" w:cs="Arial"/>
          <w:b/>
          <w:sz w:val="24"/>
          <w:szCs w:val="24"/>
          <w:lang w:val="en" w:eastAsia="en-US"/>
        </w:rPr>
      </w:pPr>
      <w:r w:rsidRPr="00063454">
        <w:rPr>
          <w:rFonts w:ascii="Arial" w:eastAsia="Arial" w:hAnsi="Arial" w:cs="Arial"/>
          <w:b/>
          <w:sz w:val="24"/>
          <w:szCs w:val="24"/>
          <w:lang w:val="en" w:eastAsia="en-US"/>
        </w:rPr>
        <w:t xml:space="preserve">  </w:t>
      </w:r>
      <w:r w:rsidR="00754DE2" w:rsidRPr="00063454">
        <w:rPr>
          <w:rFonts w:ascii="Arial" w:eastAsia="Arial" w:hAnsi="Arial" w:cs="Arial"/>
          <w:b/>
          <w:sz w:val="24"/>
          <w:szCs w:val="24"/>
          <w:lang w:val="en" w:eastAsia="en-US"/>
        </w:rPr>
        <w:t xml:space="preserve">Removal of </w:t>
      </w:r>
      <w:r w:rsidR="003819E3" w:rsidRPr="00063454">
        <w:rPr>
          <w:rFonts w:ascii="Arial" w:eastAsia="Arial" w:hAnsi="Arial" w:cs="Arial"/>
          <w:b/>
          <w:sz w:val="24"/>
          <w:szCs w:val="24"/>
          <w:lang w:val="en" w:eastAsia="en-US"/>
        </w:rPr>
        <w:t xml:space="preserve">the Chief Commissioner and other </w:t>
      </w:r>
      <w:r w:rsidR="00754DE2" w:rsidRPr="00063454">
        <w:rPr>
          <w:rFonts w:ascii="Arial" w:eastAsia="Arial" w:hAnsi="Arial" w:cs="Arial"/>
          <w:b/>
          <w:sz w:val="24"/>
          <w:szCs w:val="24"/>
          <w:lang w:val="en" w:eastAsia="en-US"/>
        </w:rPr>
        <w:t>Commissioners.—</w:t>
      </w:r>
    </w:p>
    <w:p w:rsidR="00754DE2" w:rsidRPr="00063454" w:rsidRDefault="00754DE2" w:rsidP="006A08CD">
      <w:pPr>
        <w:tabs>
          <w:tab w:val="left" w:pos="450"/>
          <w:tab w:val="left" w:pos="720"/>
        </w:tabs>
        <w:spacing w:after="0" w:line="240" w:lineRule="auto"/>
        <w:ind w:left="720" w:right="-603"/>
        <w:jc w:val="both"/>
        <w:rPr>
          <w:rFonts w:ascii="Arial" w:eastAsia="Arial" w:hAnsi="Arial" w:cs="Arial"/>
          <w:b/>
          <w:sz w:val="24"/>
          <w:szCs w:val="24"/>
          <w:lang w:val="en" w:eastAsia="en-US"/>
        </w:rPr>
      </w:pPr>
    </w:p>
    <w:p w:rsidR="00754DE2" w:rsidRPr="00063454" w:rsidRDefault="00754DE2" w:rsidP="006A08CD">
      <w:pPr>
        <w:numPr>
          <w:ilvl w:val="0"/>
          <w:numId w:val="38"/>
        </w:numPr>
        <w:tabs>
          <w:tab w:val="left" w:pos="180"/>
        </w:tabs>
        <w:spacing w:after="0" w:line="240" w:lineRule="auto"/>
        <w:ind w:left="1080" w:right="-603" w:hanging="630"/>
        <w:jc w:val="both"/>
        <w:rPr>
          <w:rFonts w:ascii="Arial" w:eastAsia="Arial" w:hAnsi="Arial" w:cs="Arial"/>
          <w:b/>
          <w:sz w:val="24"/>
          <w:szCs w:val="24"/>
          <w:lang w:val="en" w:eastAsia="en-US"/>
        </w:rPr>
      </w:pPr>
      <w:r w:rsidRPr="00063454">
        <w:rPr>
          <w:rFonts w:ascii="Arial" w:eastAsia="Arial" w:hAnsi="Arial" w:cs="Arial"/>
          <w:sz w:val="24"/>
          <w:szCs w:val="24"/>
          <w:lang w:val="en" w:eastAsia="en-US"/>
        </w:rPr>
        <w:t>The Central Government shall by order remove</w:t>
      </w:r>
      <w:r w:rsidRPr="00063454">
        <w:rPr>
          <w:rFonts w:ascii="Arial" w:eastAsia="Arial" w:hAnsi="Arial" w:cs="Arial"/>
          <w:b/>
          <w:sz w:val="24"/>
          <w:szCs w:val="24"/>
          <w:lang w:val="en" w:eastAsia="en-US"/>
        </w:rPr>
        <w:t xml:space="preserve"> </w:t>
      </w:r>
      <w:r w:rsidRPr="00063454">
        <w:rPr>
          <w:rFonts w:ascii="Arial" w:eastAsia="Arial" w:hAnsi="Arial" w:cs="Arial"/>
          <w:sz w:val="24"/>
          <w:szCs w:val="24"/>
          <w:lang w:val="en" w:eastAsia="en-US"/>
        </w:rPr>
        <w:t xml:space="preserve">from office </w:t>
      </w:r>
      <w:r w:rsidR="003819E3" w:rsidRPr="00063454">
        <w:rPr>
          <w:rFonts w:ascii="Arial" w:eastAsia="Arial" w:hAnsi="Arial" w:cs="Arial"/>
          <w:sz w:val="24"/>
          <w:szCs w:val="24"/>
          <w:lang w:val="en" w:eastAsia="en-US"/>
        </w:rPr>
        <w:t xml:space="preserve">the Chief Commissioner or </w:t>
      </w:r>
      <w:r w:rsidRPr="00063454">
        <w:rPr>
          <w:rFonts w:ascii="Arial" w:eastAsia="Arial" w:hAnsi="Arial" w:cs="Arial"/>
          <w:sz w:val="24"/>
          <w:szCs w:val="24"/>
          <w:lang w:val="en" w:eastAsia="en-US"/>
        </w:rPr>
        <w:t>a Commissioner, who—</w:t>
      </w:r>
    </w:p>
    <w:p w:rsidR="00754DE2" w:rsidRPr="00063454" w:rsidRDefault="00754DE2" w:rsidP="006A08CD">
      <w:pPr>
        <w:tabs>
          <w:tab w:val="left" w:pos="180"/>
        </w:tabs>
        <w:spacing w:after="0" w:line="240" w:lineRule="auto"/>
        <w:ind w:left="1080" w:right="-603"/>
        <w:jc w:val="both"/>
        <w:rPr>
          <w:rFonts w:ascii="Arial" w:eastAsia="Arial" w:hAnsi="Arial" w:cs="Arial"/>
          <w:b/>
          <w:sz w:val="24"/>
          <w:szCs w:val="24"/>
          <w:lang w:val="en" w:eastAsia="en-US"/>
        </w:rPr>
      </w:pPr>
    </w:p>
    <w:p w:rsidR="00754DE2" w:rsidRPr="00063454" w:rsidRDefault="00754DE2" w:rsidP="006A08CD">
      <w:pPr>
        <w:numPr>
          <w:ilvl w:val="0"/>
          <w:numId w:val="42"/>
        </w:num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is, or at any time has been, adjudged as an insolvent or</w:t>
      </w:r>
    </w:p>
    <w:p w:rsidR="00754DE2" w:rsidRPr="00063454" w:rsidRDefault="00754DE2" w:rsidP="006A08CD">
      <w:pPr>
        <w:numPr>
          <w:ilvl w:val="0"/>
          <w:numId w:val="42"/>
        </w:num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has engaged at any time, during his term of office, in any paid employment; or</w:t>
      </w:r>
    </w:p>
    <w:p w:rsidR="00754DE2" w:rsidRPr="00063454" w:rsidRDefault="00754DE2" w:rsidP="006A08CD">
      <w:pPr>
        <w:numPr>
          <w:ilvl w:val="0"/>
          <w:numId w:val="42"/>
        </w:num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has been convicted of an offence which, in the opinion of the Central Government, involves moral turpitude; or</w:t>
      </w:r>
    </w:p>
    <w:p w:rsidR="00754DE2" w:rsidRPr="00063454" w:rsidRDefault="00754DE2" w:rsidP="006A08CD">
      <w:pPr>
        <w:numPr>
          <w:ilvl w:val="0"/>
          <w:numId w:val="42"/>
        </w:num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has acquired such financial or other interest as is likely to prejudicially affect his functions as a Commissioner; or </w:t>
      </w:r>
    </w:p>
    <w:p w:rsidR="00754DE2" w:rsidRPr="00063454" w:rsidRDefault="00754DE2" w:rsidP="006A08CD">
      <w:pPr>
        <w:numPr>
          <w:ilvl w:val="0"/>
          <w:numId w:val="42"/>
        </w:num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has so abused his position as to render his continuance in office detrimental to the public interest; or</w:t>
      </w:r>
    </w:p>
    <w:p w:rsidR="00754DE2" w:rsidRPr="00063454" w:rsidRDefault="00754DE2" w:rsidP="006A08CD">
      <w:pPr>
        <w:numPr>
          <w:ilvl w:val="0"/>
          <w:numId w:val="42"/>
        </w:num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has become physically or mentally incapable of acting as a Commissioner.</w:t>
      </w:r>
    </w:p>
    <w:p w:rsidR="00D527F4" w:rsidRPr="00063454" w:rsidRDefault="00D527F4" w:rsidP="006A08CD">
      <w:p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p>
    <w:p w:rsidR="00D527F4" w:rsidRPr="00063454" w:rsidRDefault="003819E3" w:rsidP="006A08CD">
      <w:pPr>
        <w:pStyle w:val="ListParagraph"/>
        <w:numPr>
          <w:ilvl w:val="0"/>
          <w:numId w:val="38"/>
        </w:numPr>
        <w:pBdr>
          <w:top w:val="nil"/>
          <w:left w:val="nil"/>
          <w:bottom w:val="nil"/>
          <w:right w:val="nil"/>
          <w:between w:val="nil"/>
        </w:pBdr>
        <w:spacing w:after="0" w:line="240" w:lineRule="auto"/>
        <w:ind w:right="-603"/>
        <w:jc w:val="both"/>
        <w:rPr>
          <w:rFonts w:ascii="Arial" w:eastAsia="Arial" w:hAnsi="Arial" w:cs="Arial"/>
          <w:sz w:val="24"/>
          <w:szCs w:val="24"/>
          <w:lang w:val="en" w:eastAsia="en-US"/>
        </w:rPr>
      </w:pPr>
      <w:r w:rsidRPr="00063454">
        <w:rPr>
          <w:rFonts w:ascii="Arial" w:eastAsia="Arial" w:hAnsi="Arial" w:cs="Arial"/>
          <w:sz w:val="24"/>
          <w:szCs w:val="24"/>
          <w:lang w:val="en" w:eastAsia="en-US"/>
        </w:rPr>
        <w:t xml:space="preserve">   </w:t>
      </w:r>
      <w:r w:rsidR="00D527F4" w:rsidRPr="00063454">
        <w:rPr>
          <w:rFonts w:ascii="Arial" w:eastAsia="Arial" w:hAnsi="Arial" w:cs="Arial"/>
          <w:sz w:val="24"/>
          <w:szCs w:val="24"/>
          <w:lang w:val="en" w:eastAsia="en-US"/>
        </w:rPr>
        <w:t>The Chief Commissioner or a</w:t>
      </w:r>
      <w:r w:rsidR="00754DE2" w:rsidRPr="00063454">
        <w:rPr>
          <w:rFonts w:ascii="Arial" w:eastAsia="Arial" w:hAnsi="Arial" w:cs="Arial"/>
          <w:sz w:val="24"/>
          <w:szCs w:val="24"/>
          <w:lang w:val="en" w:eastAsia="en-US"/>
        </w:rPr>
        <w:t xml:space="preserve"> Commissioner shall not be removed </w:t>
      </w:r>
      <w:r w:rsidR="00D527F4" w:rsidRPr="00063454">
        <w:rPr>
          <w:rFonts w:ascii="Arial" w:eastAsia="Arial" w:hAnsi="Arial" w:cs="Arial"/>
          <w:sz w:val="24"/>
          <w:szCs w:val="24"/>
          <w:lang w:val="en" w:eastAsia="en-US"/>
        </w:rPr>
        <w:t xml:space="preserve">from his office </w:t>
      </w:r>
      <w:r w:rsidR="00754DE2" w:rsidRPr="00063454">
        <w:rPr>
          <w:rFonts w:ascii="Arial" w:eastAsia="Arial" w:hAnsi="Arial" w:cs="Arial"/>
          <w:sz w:val="24"/>
          <w:szCs w:val="24"/>
          <w:lang w:val="en" w:eastAsia="en-US"/>
        </w:rPr>
        <w:t>under clauses</w:t>
      </w:r>
      <w:r w:rsidR="00D527F4" w:rsidRPr="00063454">
        <w:rPr>
          <w:rFonts w:ascii="Arial" w:eastAsia="Arial" w:hAnsi="Arial" w:cs="Arial"/>
          <w:sz w:val="24"/>
          <w:szCs w:val="24"/>
          <w:lang w:val="en" w:eastAsia="en-US"/>
        </w:rPr>
        <w:t xml:space="preserve"> (c) to (f) of</w:t>
      </w:r>
      <w:r w:rsidR="00754DE2" w:rsidRPr="00063454">
        <w:rPr>
          <w:rFonts w:ascii="Arial" w:eastAsia="Arial" w:hAnsi="Arial" w:cs="Arial"/>
          <w:sz w:val="24"/>
          <w:szCs w:val="24"/>
          <w:lang w:val="en" w:eastAsia="en-US"/>
        </w:rPr>
        <w:t xml:space="preserve"> sub-rule (1) except </w:t>
      </w:r>
      <w:r w:rsidR="00D527F4" w:rsidRPr="00063454">
        <w:rPr>
          <w:rFonts w:ascii="Arial" w:eastAsia="Arial" w:hAnsi="Arial" w:cs="Arial"/>
          <w:sz w:val="24"/>
          <w:szCs w:val="24"/>
          <w:lang w:val="en" w:eastAsia="en-US"/>
        </w:rPr>
        <w:t xml:space="preserve">by an Order made by the Central Government after an </w:t>
      </w:r>
      <w:r w:rsidR="00754DE2" w:rsidRPr="00063454">
        <w:rPr>
          <w:rFonts w:ascii="Arial" w:eastAsia="Arial" w:hAnsi="Arial" w:cs="Arial"/>
          <w:sz w:val="24"/>
          <w:szCs w:val="24"/>
          <w:lang w:val="en" w:eastAsia="en-US"/>
        </w:rPr>
        <w:t>inquiry</w:t>
      </w:r>
      <w:r w:rsidR="00D527F4" w:rsidRPr="00063454">
        <w:rPr>
          <w:rFonts w:ascii="Arial" w:eastAsia="Arial" w:hAnsi="Arial" w:cs="Arial"/>
          <w:sz w:val="24"/>
          <w:szCs w:val="24"/>
          <w:lang w:val="en" w:eastAsia="en-US"/>
        </w:rPr>
        <w:t xml:space="preserve"> conducted by a Committee constituted in this behalf, in which such Commissioner has been informed of the charges against him and has been given a reasonable opportunity of being hard in respect of those charges.</w:t>
      </w:r>
    </w:p>
    <w:p w:rsidR="00870847" w:rsidRPr="00063454" w:rsidRDefault="00870847" w:rsidP="006A08CD">
      <w:pPr>
        <w:pStyle w:val="ListParagraph"/>
        <w:pBdr>
          <w:top w:val="nil"/>
          <w:left w:val="nil"/>
          <w:bottom w:val="nil"/>
          <w:right w:val="nil"/>
          <w:between w:val="nil"/>
        </w:pBdr>
        <w:spacing w:after="0" w:line="240" w:lineRule="auto"/>
        <w:ind w:right="-603"/>
        <w:jc w:val="both"/>
        <w:rPr>
          <w:rFonts w:ascii="Arial" w:hAnsi="Arial" w:cs="Arial"/>
          <w:b/>
          <w:bCs/>
          <w:sz w:val="24"/>
          <w:szCs w:val="24"/>
          <w:lang w:val="en-US" w:bidi="hi-IN"/>
        </w:rPr>
      </w:pPr>
    </w:p>
    <w:p w:rsidR="00870847" w:rsidRPr="00063454" w:rsidRDefault="00870847" w:rsidP="006A08CD">
      <w:pPr>
        <w:pBdr>
          <w:top w:val="nil"/>
          <w:left w:val="nil"/>
          <w:bottom w:val="nil"/>
          <w:right w:val="nil"/>
          <w:between w:val="nil"/>
        </w:pBdr>
        <w:spacing w:after="0" w:line="240" w:lineRule="auto"/>
        <w:ind w:right="-603"/>
        <w:jc w:val="both"/>
        <w:rPr>
          <w:rFonts w:ascii="Arial" w:hAnsi="Arial" w:cs="Arial"/>
          <w:b/>
          <w:bCs/>
          <w:sz w:val="24"/>
          <w:szCs w:val="24"/>
          <w:lang w:val="en-US" w:bidi="hi-IN"/>
        </w:rPr>
      </w:pPr>
    </w:p>
    <w:p w:rsidR="00870847" w:rsidRPr="00063454" w:rsidRDefault="00870847" w:rsidP="006A08CD">
      <w:pPr>
        <w:pStyle w:val="ListParagraph"/>
        <w:pBdr>
          <w:top w:val="nil"/>
          <w:left w:val="nil"/>
          <w:bottom w:val="nil"/>
          <w:right w:val="nil"/>
          <w:between w:val="nil"/>
        </w:pBdr>
        <w:spacing w:after="0" w:line="240" w:lineRule="auto"/>
        <w:ind w:right="-603"/>
        <w:jc w:val="both"/>
        <w:rPr>
          <w:rFonts w:ascii="Arial" w:hAnsi="Arial" w:cs="Arial"/>
          <w:b/>
          <w:bCs/>
          <w:sz w:val="24"/>
          <w:szCs w:val="24"/>
          <w:lang w:val="en-US" w:bidi="hi-IN"/>
        </w:rPr>
      </w:pPr>
    </w:p>
    <w:p w:rsidR="00D527F4" w:rsidRPr="00063454" w:rsidRDefault="00870847" w:rsidP="006A08CD">
      <w:pPr>
        <w:pStyle w:val="ListParagraph"/>
        <w:numPr>
          <w:ilvl w:val="0"/>
          <w:numId w:val="44"/>
        </w:numPr>
        <w:pBdr>
          <w:top w:val="nil"/>
          <w:left w:val="nil"/>
          <w:bottom w:val="nil"/>
          <w:right w:val="nil"/>
          <w:between w:val="nil"/>
        </w:pBdr>
        <w:spacing w:after="0" w:line="240" w:lineRule="auto"/>
        <w:ind w:right="-603"/>
        <w:jc w:val="both"/>
        <w:rPr>
          <w:rFonts w:ascii="Arial" w:hAnsi="Arial" w:cs="Arial"/>
          <w:b/>
          <w:bCs/>
          <w:sz w:val="24"/>
          <w:szCs w:val="24"/>
          <w:lang w:val="en-US" w:bidi="hi-IN"/>
        </w:rPr>
      </w:pPr>
      <w:r w:rsidRPr="00063454">
        <w:rPr>
          <w:rFonts w:ascii="Arial" w:hAnsi="Arial" w:cs="Arial"/>
          <w:b/>
          <w:bCs/>
          <w:sz w:val="24"/>
          <w:szCs w:val="24"/>
          <w:lang w:val="en-US" w:bidi="hi-IN"/>
        </w:rPr>
        <w:t>Procedure for inquiry of misbehavior or incapacity of the Chief Commissioner or a Commissioner.—</w:t>
      </w:r>
    </w:p>
    <w:p w:rsidR="00870847" w:rsidRPr="00063454" w:rsidRDefault="00870847" w:rsidP="006A08CD">
      <w:pPr>
        <w:pStyle w:val="ListParagraph"/>
        <w:pBdr>
          <w:top w:val="nil"/>
          <w:left w:val="nil"/>
          <w:bottom w:val="nil"/>
          <w:right w:val="nil"/>
          <w:between w:val="nil"/>
        </w:pBdr>
        <w:spacing w:after="0" w:line="240" w:lineRule="auto"/>
        <w:ind w:right="-603"/>
        <w:jc w:val="both"/>
        <w:rPr>
          <w:rFonts w:ascii="Arial" w:eastAsia="Arial" w:hAnsi="Arial" w:cs="Arial"/>
          <w:sz w:val="24"/>
          <w:szCs w:val="24"/>
          <w:lang w:val="en" w:eastAsia="en-US"/>
        </w:rPr>
      </w:pPr>
    </w:p>
    <w:p w:rsidR="00D527F4" w:rsidRPr="00063454" w:rsidRDefault="00870847" w:rsidP="006A08CD">
      <w:pPr>
        <w:pStyle w:val="Normal1"/>
        <w:tabs>
          <w:tab w:val="left" w:pos="180"/>
        </w:tabs>
        <w:spacing w:line="240" w:lineRule="auto"/>
        <w:ind w:left="360" w:right="-603"/>
        <w:jc w:val="both"/>
        <w:rPr>
          <w:sz w:val="24"/>
          <w:szCs w:val="24"/>
        </w:rPr>
      </w:pPr>
      <w:r w:rsidRPr="00063454">
        <w:rPr>
          <w:sz w:val="24"/>
          <w:szCs w:val="24"/>
        </w:rPr>
        <w:t xml:space="preserve">(1)   </w:t>
      </w:r>
      <w:r w:rsidR="00D527F4" w:rsidRPr="00063454">
        <w:rPr>
          <w:sz w:val="24"/>
          <w:szCs w:val="24"/>
        </w:rPr>
        <w:t xml:space="preserve">If a written complaint is received by the Central Government, alleging any definite charge of misbehavior or incapacity to perform the functions of the office in respect of </w:t>
      </w:r>
      <w:r w:rsidRPr="00063454">
        <w:rPr>
          <w:sz w:val="24"/>
          <w:szCs w:val="24"/>
        </w:rPr>
        <w:t xml:space="preserve">the Chief Commissioner or </w:t>
      </w:r>
      <w:r w:rsidR="00D527F4" w:rsidRPr="00063454">
        <w:rPr>
          <w:sz w:val="24"/>
          <w:szCs w:val="24"/>
        </w:rPr>
        <w:t>a Commissioner, the Department of Consumer Affairs in the Central Government shall make a preliminary scrutiny of such complaint.</w:t>
      </w:r>
    </w:p>
    <w:p w:rsidR="00D527F4" w:rsidRPr="00063454" w:rsidRDefault="00D527F4" w:rsidP="006A08CD">
      <w:pPr>
        <w:pStyle w:val="Normal1"/>
        <w:tabs>
          <w:tab w:val="left" w:pos="180"/>
        </w:tabs>
        <w:spacing w:line="240" w:lineRule="auto"/>
        <w:ind w:right="-603"/>
        <w:jc w:val="both"/>
        <w:rPr>
          <w:sz w:val="24"/>
          <w:szCs w:val="24"/>
        </w:rPr>
      </w:pPr>
    </w:p>
    <w:p w:rsidR="00D527F4" w:rsidRPr="00063454" w:rsidRDefault="00870847" w:rsidP="006A08CD">
      <w:pPr>
        <w:pStyle w:val="Normal1"/>
        <w:tabs>
          <w:tab w:val="left" w:pos="180"/>
        </w:tabs>
        <w:spacing w:line="240" w:lineRule="auto"/>
        <w:ind w:left="360" w:right="-603"/>
        <w:jc w:val="both"/>
        <w:rPr>
          <w:sz w:val="24"/>
          <w:szCs w:val="24"/>
        </w:rPr>
      </w:pPr>
      <w:r w:rsidRPr="00063454">
        <w:rPr>
          <w:sz w:val="24"/>
          <w:szCs w:val="24"/>
        </w:rPr>
        <w:t xml:space="preserve">(2) </w:t>
      </w:r>
      <w:r w:rsidR="00D527F4" w:rsidRPr="00063454">
        <w:rPr>
          <w:sz w:val="24"/>
          <w:szCs w:val="24"/>
        </w:rPr>
        <w:t xml:space="preserve">If on preliminary scrutiny, the Department of Consumer Affairs in the Central Government is of the opinion that there are reasonable grounds for making an inquiry into the truth of any misbehavior or incapacity of a Commissioner, it shall make a reference to the Committee constituted under sub-rule (2) </w:t>
      </w:r>
      <w:r w:rsidR="0059446E" w:rsidRPr="00063454">
        <w:rPr>
          <w:sz w:val="24"/>
          <w:szCs w:val="24"/>
        </w:rPr>
        <w:t xml:space="preserve">of rule 9 </w:t>
      </w:r>
      <w:r w:rsidR="00D527F4" w:rsidRPr="00063454">
        <w:rPr>
          <w:sz w:val="24"/>
          <w:szCs w:val="24"/>
        </w:rPr>
        <w:t>to conduct the inquiry.</w:t>
      </w:r>
    </w:p>
    <w:p w:rsidR="00D527F4" w:rsidRPr="00063454" w:rsidRDefault="00D527F4" w:rsidP="006A08CD">
      <w:pPr>
        <w:pStyle w:val="Normal1"/>
        <w:tabs>
          <w:tab w:val="left" w:pos="180"/>
        </w:tabs>
        <w:spacing w:line="240" w:lineRule="auto"/>
        <w:ind w:right="-603"/>
        <w:jc w:val="both"/>
        <w:rPr>
          <w:sz w:val="24"/>
          <w:szCs w:val="24"/>
        </w:rPr>
      </w:pPr>
    </w:p>
    <w:p w:rsidR="00D527F4" w:rsidRPr="00063454" w:rsidRDefault="00D527F4" w:rsidP="006A08CD">
      <w:pPr>
        <w:pStyle w:val="Normal1"/>
        <w:numPr>
          <w:ilvl w:val="0"/>
          <w:numId w:val="38"/>
        </w:numPr>
        <w:tabs>
          <w:tab w:val="left" w:pos="180"/>
        </w:tabs>
        <w:spacing w:line="240" w:lineRule="auto"/>
        <w:ind w:right="-603"/>
        <w:jc w:val="both"/>
        <w:rPr>
          <w:sz w:val="24"/>
          <w:szCs w:val="24"/>
        </w:rPr>
      </w:pPr>
      <w:r w:rsidRPr="00063454">
        <w:rPr>
          <w:sz w:val="24"/>
          <w:szCs w:val="24"/>
        </w:rPr>
        <w:t>The Committee shall complete the inquiry within such time or such further time as may be specified by the Central Government.</w:t>
      </w:r>
    </w:p>
    <w:p w:rsidR="00D527F4" w:rsidRPr="00063454" w:rsidRDefault="00D527F4" w:rsidP="006A08CD">
      <w:pPr>
        <w:pStyle w:val="Normal1"/>
        <w:tabs>
          <w:tab w:val="left" w:pos="180"/>
        </w:tabs>
        <w:spacing w:line="240" w:lineRule="auto"/>
        <w:ind w:right="-603"/>
        <w:jc w:val="both"/>
        <w:rPr>
          <w:sz w:val="24"/>
          <w:szCs w:val="24"/>
        </w:rPr>
      </w:pPr>
    </w:p>
    <w:p w:rsidR="00D527F4" w:rsidRPr="00063454" w:rsidRDefault="00D527F4" w:rsidP="006A08CD">
      <w:pPr>
        <w:pStyle w:val="Normal1"/>
        <w:numPr>
          <w:ilvl w:val="0"/>
          <w:numId w:val="38"/>
        </w:numPr>
        <w:tabs>
          <w:tab w:val="left" w:pos="180"/>
        </w:tabs>
        <w:spacing w:line="240" w:lineRule="auto"/>
        <w:ind w:right="-603"/>
        <w:jc w:val="both"/>
        <w:rPr>
          <w:sz w:val="24"/>
          <w:szCs w:val="24"/>
        </w:rPr>
      </w:pPr>
      <w:r w:rsidRPr="00063454">
        <w:rPr>
          <w:sz w:val="24"/>
          <w:szCs w:val="24"/>
        </w:rPr>
        <w:t xml:space="preserve">After the conclusion of the inquiry, the Committee shall submit its report to the Central Government stating its findings and the reasons for such findings on each </w:t>
      </w:r>
      <w:r w:rsidRPr="00063454">
        <w:rPr>
          <w:sz w:val="24"/>
          <w:szCs w:val="24"/>
        </w:rPr>
        <w:lastRenderedPageBreak/>
        <w:t>of the charges separately with such observations on the whole case as it may think fit.</w:t>
      </w:r>
    </w:p>
    <w:p w:rsidR="00D527F4" w:rsidRPr="00063454" w:rsidRDefault="00D527F4" w:rsidP="006A08CD">
      <w:pPr>
        <w:pStyle w:val="Normal1"/>
        <w:tabs>
          <w:tab w:val="left" w:pos="180"/>
        </w:tabs>
        <w:spacing w:line="240" w:lineRule="auto"/>
        <w:ind w:right="-603"/>
        <w:jc w:val="both"/>
        <w:rPr>
          <w:sz w:val="24"/>
          <w:szCs w:val="24"/>
        </w:rPr>
      </w:pPr>
    </w:p>
    <w:p w:rsidR="00F43CA8" w:rsidRPr="00063454" w:rsidRDefault="00D527F4" w:rsidP="006A08CD">
      <w:pPr>
        <w:pStyle w:val="Normal1"/>
        <w:numPr>
          <w:ilvl w:val="0"/>
          <w:numId w:val="38"/>
        </w:numPr>
        <w:tabs>
          <w:tab w:val="left" w:pos="180"/>
        </w:tabs>
        <w:spacing w:line="240" w:lineRule="auto"/>
        <w:ind w:right="-603"/>
        <w:jc w:val="both"/>
        <w:rPr>
          <w:sz w:val="24"/>
          <w:szCs w:val="24"/>
        </w:rPr>
      </w:pPr>
      <w:r w:rsidRPr="00063454">
        <w:rPr>
          <w:sz w:val="24"/>
          <w:szCs w:val="24"/>
        </w:rPr>
        <w:t xml:space="preserve"> The Committee shall not be bound by the procedure laid down by the Code of Civil Procedure,1908 (5 of 1908) but shall be guided by the principles of natural justice and shall have power to regulate its own procedure, including the fixing of date, place and time of its inquiry.</w:t>
      </w:r>
    </w:p>
    <w:p w:rsidR="00F43CA8" w:rsidRPr="00063454" w:rsidRDefault="00F43CA8" w:rsidP="006A08CD">
      <w:pPr>
        <w:pStyle w:val="ListParagraph"/>
        <w:spacing w:line="240" w:lineRule="auto"/>
        <w:ind w:left="0" w:right="-603"/>
        <w:jc w:val="both"/>
        <w:rPr>
          <w:rFonts w:ascii="Arial" w:hAnsi="Arial" w:cs="Arial"/>
          <w:b/>
          <w:sz w:val="24"/>
          <w:szCs w:val="24"/>
        </w:rPr>
      </w:pPr>
    </w:p>
    <w:p w:rsidR="001E3951" w:rsidRPr="00063454" w:rsidRDefault="003819E3" w:rsidP="006A08CD">
      <w:pPr>
        <w:pStyle w:val="ListParagraph"/>
        <w:spacing w:line="240" w:lineRule="auto"/>
        <w:ind w:left="0" w:right="-603"/>
        <w:jc w:val="both"/>
        <w:rPr>
          <w:rFonts w:ascii="Arial" w:hAnsi="Arial" w:cs="Arial"/>
          <w:b/>
          <w:sz w:val="24"/>
          <w:szCs w:val="24"/>
        </w:rPr>
      </w:pPr>
      <w:r w:rsidRPr="00063454">
        <w:rPr>
          <w:rFonts w:ascii="Arial" w:hAnsi="Arial" w:cs="Arial"/>
          <w:b/>
          <w:sz w:val="24"/>
          <w:szCs w:val="24"/>
        </w:rPr>
        <w:t>1</w:t>
      </w:r>
      <w:r w:rsidR="00284337" w:rsidRPr="00063454">
        <w:rPr>
          <w:rFonts w:ascii="Arial" w:hAnsi="Arial" w:cs="Arial"/>
          <w:b/>
          <w:sz w:val="24"/>
          <w:szCs w:val="24"/>
        </w:rPr>
        <w:t>3</w:t>
      </w:r>
      <w:r w:rsidRPr="00063454">
        <w:rPr>
          <w:rFonts w:ascii="Arial" w:hAnsi="Arial" w:cs="Arial"/>
          <w:b/>
          <w:sz w:val="24"/>
          <w:szCs w:val="24"/>
        </w:rPr>
        <w:t>.</w:t>
      </w:r>
      <w:r w:rsidR="000C41D5" w:rsidRPr="00063454">
        <w:rPr>
          <w:rFonts w:ascii="Arial" w:hAnsi="Arial" w:cs="Arial"/>
          <w:b/>
          <w:sz w:val="24"/>
          <w:szCs w:val="24"/>
        </w:rPr>
        <w:t xml:space="preserve"> </w:t>
      </w:r>
      <w:r w:rsidR="000C41D5" w:rsidRPr="00063454">
        <w:rPr>
          <w:rFonts w:ascii="Arial" w:hAnsi="Arial" w:cs="Arial"/>
          <w:b/>
          <w:sz w:val="24"/>
          <w:szCs w:val="24"/>
        </w:rPr>
        <w:tab/>
      </w:r>
      <w:r w:rsidR="00C32D2C" w:rsidRPr="00063454">
        <w:rPr>
          <w:rFonts w:ascii="Arial" w:hAnsi="Arial" w:cs="Arial"/>
          <w:b/>
          <w:sz w:val="24"/>
          <w:szCs w:val="24"/>
        </w:rPr>
        <w:t xml:space="preserve">Salary </w:t>
      </w:r>
      <w:r w:rsidR="0059446E" w:rsidRPr="00063454">
        <w:rPr>
          <w:rFonts w:ascii="Arial" w:hAnsi="Arial" w:cs="Arial"/>
          <w:b/>
          <w:sz w:val="24"/>
          <w:szCs w:val="24"/>
        </w:rPr>
        <w:t xml:space="preserve">and allowances </w:t>
      </w:r>
      <w:r w:rsidR="001E3951" w:rsidRPr="00063454">
        <w:rPr>
          <w:rFonts w:ascii="Arial" w:hAnsi="Arial" w:cs="Arial"/>
          <w:b/>
          <w:sz w:val="24"/>
          <w:szCs w:val="24"/>
        </w:rPr>
        <w:t xml:space="preserve">of Chief Commissioner and other Commissioners </w:t>
      </w:r>
    </w:p>
    <w:p w:rsidR="000503C8" w:rsidRPr="00063454" w:rsidRDefault="00C32D2C" w:rsidP="006A08CD">
      <w:pPr>
        <w:autoSpaceDE w:val="0"/>
        <w:autoSpaceDN w:val="0"/>
        <w:adjustRightInd w:val="0"/>
        <w:spacing w:after="0" w:line="240" w:lineRule="auto"/>
        <w:ind w:right="-603"/>
        <w:rPr>
          <w:rFonts w:ascii="Arial" w:hAnsi="Arial" w:cs="Arial"/>
          <w:sz w:val="24"/>
          <w:szCs w:val="24"/>
        </w:rPr>
      </w:pPr>
      <w:r w:rsidRPr="00063454">
        <w:rPr>
          <w:rFonts w:ascii="Arial" w:hAnsi="Arial" w:cs="Arial"/>
          <w:sz w:val="24"/>
          <w:szCs w:val="24"/>
        </w:rPr>
        <w:t xml:space="preserve">(1) </w:t>
      </w:r>
      <w:r w:rsidR="00157FC6" w:rsidRPr="00063454">
        <w:rPr>
          <w:rFonts w:ascii="Arial" w:hAnsi="Arial" w:cs="Arial"/>
          <w:sz w:val="24"/>
          <w:szCs w:val="24"/>
        </w:rPr>
        <w:t>The Chief Commissioner</w:t>
      </w:r>
      <w:r w:rsidR="000B27BD" w:rsidRPr="00063454">
        <w:rPr>
          <w:rFonts w:ascii="Arial" w:hAnsi="Arial" w:cs="Arial"/>
          <w:sz w:val="24"/>
          <w:szCs w:val="24"/>
        </w:rPr>
        <w:t xml:space="preserve"> and the other Commissioners </w:t>
      </w:r>
      <w:r w:rsidR="00157FC6" w:rsidRPr="00063454">
        <w:rPr>
          <w:rFonts w:ascii="Arial" w:hAnsi="Arial" w:cs="Arial"/>
          <w:sz w:val="24"/>
          <w:szCs w:val="24"/>
        </w:rPr>
        <w:t xml:space="preserve">shall be paid a salary </w:t>
      </w:r>
      <w:r w:rsidR="000B27BD" w:rsidRPr="00063454">
        <w:rPr>
          <w:rFonts w:ascii="Arial" w:hAnsi="Arial" w:cs="Arial"/>
          <w:sz w:val="24"/>
          <w:szCs w:val="24"/>
        </w:rPr>
        <w:t>of Rs 2,25,000/- per month</w:t>
      </w:r>
      <w:r w:rsidR="00A44FDE" w:rsidRPr="00063454">
        <w:rPr>
          <w:rFonts w:ascii="Arial" w:hAnsi="Arial" w:cs="Arial"/>
          <w:sz w:val="24"/>
          <w:szCs w:val="24"/>
        </w:rPr>
        <w:t xml:space="preserve"> and </w:t>
      </w:r>
      <w:r w:rsidR="000503C8" w:rsidRPr="00063454">
        <w:rPr>
          <w:rFonts w:ascii="Arial" w:hAnsi="Arial" w:cs="Arial"/>
          <w:sz w:val="24"/>
          <w:szCs w:val="24"/>
          <w:lang w:val="en-US" w:bidi="hi-IN"/>
        </w:rPr>
        <w:t xml:space="preserve"> other allowances and benefits as are admissible to a Central Government officer holding posts carrying the same pay.</w:t>
      </w:r>
      <w:r w:rsidR="000503C8" w:rsidRPr="00063454">
        <w:rPr>
          <w:rFonts w:ascii="Arial" w:hAnsi="Arial" w:cs="Arial"/>
          <w:sz w:val="24"/>
          <w:szCs w:val="24"/>
        </w:rPr>
        <w:t xml:space="preserve"> </w:t>
      </w:r>
    </w:p>
    <w:p w:rsidR="00DB4569" w:rsidRPr="00063454" w:rsidRDefault="00DB4569" w:rsidP="006A08CD">
      <w:pPr>
        <w:autoSpaceDE w:val="0"/>
        <w:autoSpaceDN w:val="0"/>
        <w:adjustRightInd w:val="0"/>
        <w:spacing w:after="0" w:line="240" w:lineRule="auto"/>
        <w:ind w:right="-603"/>
        <w:rPr>
          <w:rFonts w:ascii="Arial" w:hAnsi="Arial" w:cs="Arial"/>
          <w:sz w:val="24"/>
          <w:szCs w:val="24"/>
        </w:rPr>
      </w:pPr>
    </w:p>
    <w:p w:rsidR="00DB4569" w:rsidRPr="00063454" w:rsidRDefault="00DB4569" w:rsidP="006A08CD">
      <w:pPr>
        <w:autoSpaceDE w:val="0"/>
        <w:autoSpaceDN w:val="0"/>
        <w:adjustRightInd w:val="0"/>
        <w:spacing w:after="0" w:line="240" w:lineRule="auto"/>
        <w:ind w:right="-603"/>
        <w:jc w:val="both"/>
        <w:rPr>
          <w:rFonts w:ascii="Arial" w:hAnsi="Arial" w:cs="Arial"/>
          <w:sz w:val="24"/>
          <w:szCs w:val="24"/>
        </w:rPr>
      </w:pPr>
      <w:r w:rsidRPr="00063454">
        <w:rPr>
          <w:rFonts w:ascii="Arial" w:hAnsi="Arial" w:cs="Arial"/>
          <w:sz w:val="24"/>
          <w:szCs w:val="24"/>
          <w:lang w:val="en-US" w:bidi="hi-IN"/>
        </w:rPr>
        <w:t>(2)</w:t>
      </w:r>
      <w:r w:rsidRPr="00063454">
        <w:rPr>
          <w:rFonts w:ascii="Arial" w:hAnsi="Arial" w:cs="Arial"/>
          <w:sz w:val="24"/>
          <w:szCs w:val="24"/>
          <w:lang w:val="en-US" w:bidi="hi-IN"/>
        </w:rPr>
        <w:tab/>
        <w:t>In case of a person appointed as the Chief Commissioner or a Commissioner is in receipt of any pension, the pay of such person shall be reduced by the gross amount of pension drawn by him.</w:t>
      </w:r>
    </w:p>
    <w:p w:rsidR="000503C8" w:rsidRPr="00063454" w:rsidRDefault="000503C8" w:rsidP="006A08CD">
      <w:pPr>
        <w:spacing w:line="240" w:lineRule="auto"/>
        <w:ind w:right="-603"/>
        <w:jc w:val="both"/>
        <w:rPr>
          <w:rFonts w:ascii="Arial" w:hAnsi="Arial" w:cs="Arial"/>
          <w:sz w:val="24"/>
          <w:szCs w:val="24"/>
        </w:rPr>
      </w:pPr>
    </w:p>
    <w:p w:rsidR="005C61EB" w:rsidRPr="00063454" w:rsidRDefault="00DB4569" w:rsidP="006A08CD">
      <w:pPr>
        <w:spacing w:line="240" w:lineRule="auto"/>
        <w:ind w:right="-603"/>
        <w:jc w:val="both"/>
        <w:rPr>
          <w:rFonts w:ascii="Arial" w:hAnsi="Arial" w:cs="Arial"/>
          <w:sz w:val="24"/>
          <w:szCs w:val="24"/>
        </w:rPr>
      </w:pPr>
      <w:r w:rsidRPr="00063454">
        <w:rPr>
          <w:rFonts w:ascii="Arial" w:hAnsi="Arial" w:cs="Arial"/>
          <w:sz w:val="24"/>
          <w:szCs w:val="24"/>
        </w:rPr>
        <w:t>(3</w:t>
      </w:r>
      <w:r w:rsidR="00C32D2C" w:rsidRPr="00063454">
        <w:rPr>
          <w:rFonts w:ascii="Arial" w:hAnsi="Arial" w:cs="Arial"/>
          <w:sz w:val="24"/>
          <w:szCs w:val="24"/>
        </w:rPr>
        <w:t xml:space="preserve">) The salary, allowances and other terms and conditions of service of the Chief Commissioner or a </w:t>
      </w:r>
      <w:r w:rsidR="00D27CB0" w:rsidRPr="00063454">
        <w:rPr>
          <w:rFonts w:ascii="Arial" w:hAnsi="Arial" w:cs="Arial"/>
          <w:sz w:val="24"/>
          <w:szCs w:val="24"/>
        </w:rPr>
        <w:t xml:space="preserve">Commissioner </w:t>
      </w:r>
      <w:r w:rsidR="00C32D2C" w:rsidRPr="00063454">
        <w:rPr>
          <w:rFonts w:ascii="Arial" w:hAnsi="Arial" w:cs="Arial"/>
          <w:sz w:val="24"/>
          <w:szCs w:val="24"/>
        </w:rPr>
        <w:t xml:space="preserve">shall not be varied to his disadvantage after appointment. </w:t>
      </w:r>
    </w:p>
    <w:p w:rsidR="00E739F5" w:rsidRPr="00063454" w:rsidRDefault="00E739F5" w:rsidP="006A08CD">
      <w:pPr>
        <w:pStyle w:val="ListParagraph"/>
        <w:spacing w:line="240" w:lineRule="auto"/>
        <w:ind w:left="0" w:right="-603"/>
        <w:jc w:val="both"/>
        <w:rPr>
          <w:rFonts w:ascii="Arial" w:hAnsi="Arial" w:cs="Arial"/>
          <w:b/>
          <w:sz w:val="24"/>
          <w:szCs w:val="24"/>
        </w:rPr>
      </w:pPr>
    </w:p>
    <w:p w:rsidR="001E3951" w:rsidRPr="00063454" w:rsidRDefault="001E3951" w:rsidP="006A08CD">
      <w:pPr>
        <w:pStyle w:val="ListParagraph"/>
        <w:spacing w:line="240" w:lineRule="auto"/>
        <w:ind w:left="0" w:right="-603"/>
        <w:jc w:val="both"/>
        <w:rPr>
          <w:rFonts w:ascii="Arial" w:hAnsi="Arial" w:cs="Arial"/>
          <w:b/>
          <w:sz w:val="24"/>
          <w:szCs w:val="24"/>
        </w:rPr>
      </w:pPr>
      <w:r w:rsidRPr="00063454">
        <w:rPr>
          <w:rFonts w:ascii="Arial" w:hAnsi="Arial" w:cs="Arial"/>
          <w:b/>
          <w:sz w:val="24"/>
          <w:szCs w:val="24"/>
        </w:rPr>
        <w:t>1</w:t>
      </w:r>
      <w:r w:rsidR="00284337" w:rsidRPr="00063454">
        <w:rPr>
          <w:rFonts w:ascii="Arial" w:hAnsi="Arial" w:cs="Arial"/>
          <w:b/>
          <w:sz w:val="24"/>
          <w:szCs w:val="24"/>
        </w:rPr>
        <w:t>4</w:t>
      </w:r>
      <w:r w:rsidRPr="00063454">
        <w:rPr>
          <w:rFonts w:ascii="Arial" w:hAnsi="Arial" w:cs="Arial"/>
          <w:b/>
          <w:sz w:val="24"/>
          <w:szCs w:val="24"/>
        </w:rPr>
        <w:t>.</w:t>
      </w:r>
      <w:r w:rsidRPr="00063454">
        <w:rPr>
          <w:rFonts w:ascii="Arial" w:hAnsi="Arial" w:cs="Arial"/>
          <w:b/>
          <w:sz w:val="24"/>
          <w:szCs w:val="24"/>
        </w:rPr>
        <w:tab/>
        <w:t>Contributory Provident Fund –</w:t>
      </w:r>
    </w:p>
    <w:p w:rsidR="00157FC6" w:rsidRPr="00063454" w:rsidRDefault="00157FC6" w:rsidP="006A08CD">
      <w:pPr>
        <w:spacing w:line="240" w:lineRule="auto"/>
        <w:ind w:right="-603"/>
        <w:jc w:val="both"/>
        <w:rPr>
          <w:rFonts w:ascii="Arial" w:hAnsi="Arial" w:cs="Arial"/>
          <w:sz w:val="24"/>
          <w:szCs w:val="24"/>
        </w:rPr>
      </w:pPr>
      <w:r w:rsidRPr="00063454">
        <w:rPr>
          <w:rFonts w:ascii="Arial" w:hAnsi="Arial" w:cs="Arial"/>
          <w:sz w:val="24"/>
          <w:szCs w:val="24"/>
        </w:rPr>
        <w:t>(</w:t>
      </w:r>
      <w:r w:rsidR="001E3951" w:rsidRPr="00063454">
        <w:rPr>
          <w:rFonts w:ascii="Arial" w:hAnsi="Arial" w:cs="Arial"/>
          <w:sz w:val="24"/>
          <w:szCs w:val="24"/>
        </w:rPr>
        <w:t>1</w:t>
      </w:r>
      <w:r w:rsidRPr="00063454">
        <w:rPr>
          <w:rFonts w:ascii="Arial" w:hAnsi="Arial" w:cs="Arial"/>
          <w:sz w:val="24"/>
          <w:szCs w:val="24"/>
        </w:rPr>
        <w:t xml:space="preserve">) The Chief Commissioner and </w:t>
      </w:r>
      <w:r w:rsidR="00D27CB0" w:rsidRPr="00063454">
        <w:rPr>
          <w:rFonts w:ascii="Arial" w:hAnsi="Arial" w:cs="Arial"/>
          <w:sz w:val="24"/>
          <w:szCs w:val="24"/>
        </w:rPr>
        <w:t>other Commissioners</w:t>
      </w:r>
      <w:r w:rsidRPr="00063454">
        <w:rPr>
          <w:rFonts w:ascii="Arial" w:hAnsi="Arial" w:cs="Arial"/>
          <w:sz w:val="24"/>
          <w:szCs w:val="24"/>
        </w:rPr>
        <w:t xml:space="preserve"> shall be governed by the provisions of the Contributory Provident Fund Rules (India), 1962 and no option to subscribe under the General Provident Fund (Central Services) Rules, 1960 shall be available. </w:t>
      </w:r>
    </w:p>
    <w:p w:rsidR="00157FC6" w:rsidRPr="00063454" w:rsidRDefault="001E3951" w:rsidP="006A08CD">
      <w:pPr>
        <w:spacing w:line="240" w:lineRule="auto"/>
        <w:ind w:right="-603"/>
        <w:jc w:val="both"/>
        <w:rPr>
          <w:rFonts w:ascii="Arial" w:hAnsi="Arial" w:cs="Arial"/>
          <w:sz w:val="24"/>
          <w:szCs w:val="24"/>
        </w:rPr>
      </w:pPr>
      <w:r w:rsidRPr="00063454">
        <w:rPr>
          <w:rFonts w:ascii="Arial" w:hAnsi="Arial" w:cs="Arial"/>
          <w:sz w:val="24"/>
          <w:szCs w:val="24"/>
        </w:rPr>
        <w:t>(2</w:t>
      </w:r>
      <w:r w:rsidR="00157FC6" w:rsidRPr="00063454">
        <w:rPr>
          <w:rFonts w:ascii="Arial" w:hAnsi="Arial" w:cs="Arial"/>
          <w:sz w:val="24"/>
          <w:szCs w:val="24"/>
        </w:rPr>
        <w:t xml:space="preserve">) No additional pension and gratuity shall be admissible for service rendered in the </w:t>
      </w:r>
      <w:r w:rsidR="00F43CA8" w:rsidRPr="00063454">
        <w:rPr>
          <w:rFonts w:ascii="Arial" w:hAnsi="Arial" w:cs="Arial"/>
          <w:sz w:val="24"/>
          <w:szCs w:val="24"/>
        </w:rPr>
        <w:t xml:space="preserve">Central </w:t>
      </w:r>
      <w:r w:rsidR="00157FC6" w:rsidRPr="00063454">
        <w:rPr>
          <w:rFonts w:ascii="Arial" w:hAnsi="Arial" w:cs="Arial"/>
          <w:sz w:val="24"/>
          <w:szCs w:val="24"/>
        </w:rPr>
        <w:t>Authority</w:t>
      </w:r>
      <w:r w:rsidR="00F43CA8" w:rsidRPr="00063454">
        <w:rPr>
          <w:rFonts w:ascii="Arial" w:hAnsi="Arial" w:cs="Arial"/>
          <w:sz w:val="24"/>
          <w:szCs w:val="24"/>
        </w:rPr>
        <w:t>.</w:t>
      </w:r>
    </w:p>
    <w:p w:rsidR="001E3951" w:rsidRPr="00063454" w:rsidRDefault="00301CCD" w:rsidP="006A08CD">
      <w:pPr>
        <w:spacing w:line="240" w:lineRule="auto"/>
        <w:ind w:right="-603"/>
        <w:jc w:val="both"/>
        <w:rPr>
          <w:rFonts w:ascii="Arial" w:hAnsi="Arial" w:cs="Arial"/>
          <w:b/>
          <w:sz w:val="24"/>
          <w:szCs w:val="24"/>
        </w:rPr>
      </w:pPr>
      <w:r w:rsidRPr="00063454">
        <w:rPr>
          <w:rFonts w:ascii="Arial" w:hAnsi="Arial" w:cs="Arial"/>
          <w:b/>
          <w:sz w:val="24"/>
          <w:szCs w:val="24"/>
        </w:rPr>
        <w:t>1</w:t>
      </w:r>
      <w:r w:rsidR="00284337" w:rsidRPr="00063454">
        <w:rPr>
          <w:rFonts w:ascii="Arial" w:hAnsi="Arial" w:cs="Arial"/>
          <w:b/>
          <w:sz w:val="24"/>
          <w:szCs w:val="24"/>
        </w:rPr>
        <w:t>5</w:t>
      </w:r>
      <w:r w:rsidRPr="00063454">
        <w:rPr>
          <w:rFonts w:ascii="Arial" w:hAnsi="Arial" w:cs="Arial"/>
          <w:b/>
          <w:sz w:val="24"/>
          <w:szCs w:val="24"/>
        </w:rPr>
        <w:t>.</w:t>
      </w:r>
      <w:r w:rsidRPr="00063454">
        <w:rPr>
          <w:rFonts w:ascii="Arial" w:hAnsi="Arial" w:cs="Arial"/>
          <w:b/>
          <w:sz w:val="24"/>
          <w:szCs w:val="24"/>
        </w:rPr>
        <w:tab/>
        <w:t>Leave</w:t>
      </w:r>
      <w:r w:rsidR="001E3951" w:rsidRPr="00063454">
        <w:rPr>
          <w:rFonts w:ascii="Arial" w:hAnsi="Arial" w:cs="Arial"/>
          <w:b/>
          <w:sz w:val="24"/>
          <w:szCs w:val="24"/>
        </w:rPr>
        <w:t xml:space="preserve"> –</w:t>
      </w:r>
    </w:p>
    <w:p w:rsidR="00301CCD" w:rsidRPr="00063454" w:rsidRDefault="001E3951" w:rsidP="006A08CD">
      <w:pPr>
        <w:spacing w:line="240" w:lineRule="auto"/>
        <w:ind w:right="-603"/>
        <w:jc w:val="both"/>
        <w:rPr>
          <w:rFonts w:ascii="Arial" w:hAnsi="Arial" w:cs="Arial"/>
          <w:sz w:val="24"/>
          <w:szCs w:val="24"/>
        </w:rPr>
      </w:pPr>
      <w:r w:rsidRPr="00063454">
        <w:rPr>
          <w:rFonts w:ascii="Arial" w:hAnsi="Arial" w:cs="Arial"/>
          <w:sz w:val="24"/>
          <w:szCs w:val="24"/>
        </w:rPr>
        <w:t>(1</w:t>
      </w:r>
      <w:r w:rsidR="00157FC6" w:rsidRPr="00063454">
        <w:rPr>
          <w:rFonts w:ascii="Arial" w:hAnsi="Arial" w:cs="Arial"/>
          <w:sz w:val="24"/>
          <w:szCs w:val="24"/>
        </w:rPr>
        <w:t>) The Chief Commissioner and every other Member shall be entitled to</w:t>
      </w:r>
      <w:r w:rsidR="00301CCD" w:rsidRPr="00063454">
        <w:rPr>
          <w:rFonts w:ascii="Arial" w:hAnsi="Arial" w:cs="Arial"/>
          <w:sz w:val="24"/>
          <w:szCs w:val="24"/>
        </w:rPr>
        <w:t xml:space="preserve"> </w:t>
      </w:r>
      <w:r w:rsidR="00157FC6" w:rsidRPr="00063454">
        <w:rPr>
          <w:rFonts w:ascii="Arial" w:hAnsi="Arial" w:cs="Arial"/>
          <w:sz w:val="24"/>
          <w:szCs w:val="24"/>
        </w:rPr>
        <w:t>thirty days of Earned Leave for every year of service</w:t>
      </w:r>
      <w:r w:rsidR="00301CCD" w:rsidRPr="00063454">
        <w:rPr>
          <w:rFonts w:ascii="Arial" w:hAnsi="Arial" w:cs="Arial"/>
          <w:sz w:val="24"/>
          <w:szCs w:val="24"/>
        </w:rPr>
        <w:t xml:space="preserve"> and Casual leave not exceeding eight days.</w:t>
      </w:r>
    </w:p>
    <w:p w:rsidR="00157FC6" w:rsidRPr="00063454" w:rsidRDefault="00301CCD" w:rsidP="006A08CD">
      <w:pPr>
        <w:spacing w:line="240" w:lineRule="auto"/>
        <w:ind w:right="-603"/>
        <w:jc w:val="both"/>
        <w:rPr>
          <w:rFonts w:ascii="Arial" w:hAnsi="Arial" w:cs="Arial"/>
          <w:sz w:val="24"/>
          <w:szCs w:val="24"/>
        </w:rPr>
      </w:pPr>
      <w:r w:rsidRPr="00063454">
        <w:rPr>
          <w:rFonts w:ascii="Arial" w:hAnsi="Arial" w:cs="Arial"/>
          <w:sz w:val="24"/>
          <w:szCs w:val="24"/>
        </w:rPr>
        <w:t xml:space="preserve">(2)  Payment </w:t>
      </w:r>
      <w:r w:rsidR="00157FC6" w:rsidRPr="00063454">
        <w:rPr>
          <w:rFonts w:ascii="Arial" w:hAnsi="Arial" w:cs="Arial"/>
          <w:sz w:val="24"/>
          <w:szCs w:val="24"/>
        </w:rPr>
        <w:t>of leave salary during leave shall be governed by rule 40 of the Central Civil Services (Leave) Rules, 1972.</w:t>
      </w:r>
      <w:r w:rsidR="00DE5CDA" w:rsidRPr="00063454">
        <w:rPr>
          <w:rFonts w:ascii="Arial" w:hAnsi="Arial" w:cs="Arial"/>
          <w:sz w:val="24"/>
          <w:szCs w:val="24"/>
        </w:rPr>
        <w:t xml:space="preserve"> </w:t>
      </w:r>
      <w:r w:rsidR="00157FC6" w:rsidRPr="00063454">
        <w:rPr>
          <w:rFonts w:ascii="Arial" w:hAnsi="Arial" w:cs="Arial"/>
          <w:sz w:val="24"/>
          <w:szCs w:val="24"/>
        </w:rPr>
        <w:t xml:space="preserve"> </w:t>
      </w:r>
    </w:p>
    <w:p w:rsidR="00157FC6" w:rsidRPr="00063454" w:rsidRDefault="001E3951" w:rsidP="006A08CD">
      <w:pPr>
        <w:spacing w:line="240" w:lineRule="auto"/>
        <w:ind w:right="-603"/>
        <w:jc w:val="both"/>
        <w:rPr>
          <w:rFonts w:ascii="Arial" w:hAnsi="Arial" w:cs="Arial"/>
          <w:sz w:val="24"/>
          <w:szCs w:val="24"/>
        </w:rPr>
      </w:pPr>
      <w:r w:rsidRPr="00063454">
        <w:rPr>
          <w:rFonts w:ascii="Arial" w:hAnsi="Arial" w:cs="Arial"/>
          <w:sz w:val="24"/>
          <w:szCs w:val="24"/>
        </w:rPr>
        <w:t>(3</w:t>
      </w:r>
      <w:r w:rsidR="00157FC6" w:rsidRPr="00063454">
        <w:rPr>
          <w:rFonts w:ascii="Arial" w:hAnsi="Arial" w:cs="Arial"/>
          <w:sz w:val="24"/>
          <w:szCs w:val="24"/>
        </w:rPr>
        <w:t>) The Chief Commissioner and every other Member shall be entitled to encashment of</w:t>
      </w:r>
      <w:r w:rsidR="00DE5CDA" w:rsidRPr="00063454">
        <w:rPr>
          <w:rFonts w:ascii="Arial" w:hAnsi="Arial" w:cs="Arial"/>
          <w:sz w:val="24"/>
          <w:szCs w:val="24"/>
        </w:rPr>
        <w:t xml:space="preserve"> leave in respect of the earned leave standing to his credit, subject to the condition that maximum leave encashment, including the amount received at the time of requirement from previous service shall not in any case exceed the prescribed limit under the Central Civil Service (Leave) Rules, 1972.</w:t>
      </w:r>
      <w:r w:rsidR="00157FC6" w:rsidRPr="00063454">
        <w:rPr>
          <w:rFonts w:ascii="Arial" w:hAnsi="Arial" w:cs="Arial"/>
          <w:sz w:val="24"/>
          <w:szCs w:val="24"/>
        </w:rPr>
        <w:t xml:space="preserve"> </w:t>
      </w:r>
    </w:p>
    <w:p w:rsidR="00F43CA8" w:rsidRPr="00063454" w:rsidRDefault="00F43CA8" w:rsidP="006A08CD">
      <w:pPr>
        <w:spacing w:line="240" w:lineRule="auto"/>
        <w:ind w:right="-603"/>
        <w:jc w:val="both"/>
        <w:rPr>
          <w:rFonts w:ascii="Arial" w:hAnsi="Arial" w:cs="Arial"/>
          <w:sz w:val="24"/>
          <w:szCs w:val="24"/>
          <w:lang w:val="en-US" w:bidi="hi-IN"/>
        </w:rPr>
      </w:pPr>
      <w:r w:rsidRPr="00063454">
        <w:rPr>
          <w:rFonts w:ascii="Arial" w:hAnsi="Arial" w:cs="Arial"/>
          <w:b/>
          <w:bCs/>
          <w:sz w:val="24"/>
          <w:szCs w:val="24"/>
        </w:rPr>
        <w:t>1</w:t>
      </w:r>
      <w:r w:rsidR="00284337" w:rsidRPr="00063454">
        <w:rPr>
          <w:rFonts w:ascii="Arial" w:hAnsi="Arial" w:cs="Arial"/>
          <w:b/>
          <w:bCs/>
          <w:sz w:val="24"/>
          <w:szCs w:val="24"/>
        </w:rPr>
        <w:t>6</w:t>
      </w:r>
      <w:r w:rsidRPr="00063454">
        <w:rPr>
          <w:rFonts w:ascii="Arial" w:hAnsi="Arial" w:cs="Arial"/>
          <w:sz w:val="24"/>
          <w:szCs w:val="24"/>
        </w:rPr>
        <w:t xml:space="preserve">. </w:t>
      </w:r>
      <w:r w:rsidRPr="00063454">
        <w:rPr>
          <w:rFonts w:ascii="Arial" w:hAnsi="Arial" w:cs="Arial"/>
          <w:b/>
          <w:bCs/>
          <w:sz w:val="24"/>
          <w:szCs w:val="24"/>
          <w:lang w:val="en-US" w:bidi="hi-IN"/>
        </w:rPr>
        <w:t>Leave sanctioning authority.—(</w:t>
      </w:r>
      <w:r w:rsidRPr="00063454">
        <w:rPr>
          <w:rFonts w:ascii="Arial" w:hAnsi="Arial" w:cs="Arial"/>
          <w:sz w:val="24"/>
          <w:szCs w:val="24"/>
          <w:lang w:val="en-US" w:bidi="hi-IN"/>
        </w:rPr>
        <w:t>1) Leave sanctioning authority,—</w:t>
      </w:r>
    </w:p>
    <w:p w:rsidR="00F43CA8" w:rsidRPr="00063454" w:rsidRDefault="00F43CA8" w:rsidP="006A08CD">
      <w:pPr>
        <w:spacing w:line="240" w:lineRule="auto"/>
        <w:ind w:right="-603"/>
        <w:jc w:val="both"/>
        <w:rPr>
          <w:rFonts w:ascii="Arial" w:hAnsi="Arial" w:cs="Arial"/>
          <w:sz w:val="24"/>
          <w:szCs w:val="24"/>
          <w:lang w:val="en-US" w:bidi="hi-IN"/>
        </w:rPr>
      </w:pPr>
      <w:r w:rsidRPr="00063454">
        <w:rPr>
          <w:rFonts w:ascii="Arial" w:hAnsi="Arial" w:cs="Arial"/>
          <w:sz w:val="24"/>
          <w:szCs w:val="24"/>
          <w:lang w:val="en-US" w:bidi="hi-IN"/>
        </w:rPr>
        <w:t xml:space="preserve">(a) for a Commissioner, shall be the  Chief Commissioner; and </w:t>
      </w:r>
    </w:p>
    <w:p w:rsidR="00F43CA8" w:rsidRPr="00063454" w:rsidRDefault="00F43CA8" w:rsidP="006A08CD">
      <w:pPr>
        <w:autoSpaceDE w:val="0"/>
        <w:autoSpaceDN w:val="0"/>
        <w:adjustRightInd w:val="0"/>
        <w:spacing w:after="0" w:line="240" w:lineRule="auto"/>
        <w:ind w:right="-603"/>
        <w:jc w:val="both"/>
        <w:rPr>
          <w:rFonts w:ascii="Arial" w:hAnsi="Arial" w:cs="Arial"/>
          <w:sz w:val="24"/>
          <w:szCs w:val="24"/>
        </w:rPr>
      </w:pPr>
      <w:r w:rsidRPr="00063454">
        <w:rPr>
          <w:rFonts w:ascii="Arial" w:hAnsi="Arial" w:cs="Arial"/>
          <w:sz w:val="24"/>
          <w:szCs w:val="24"/>
          <w:lang w:val="en-US" w:bidi="hi-IN"/>
        </w:rPr>
        <w:lastRenderedPageBreak/>
        <w:t>(b) for the Chief Commissioner, shall be the Central  Government, who shall also be sanctioning authority for a Commissioner  in case of absence of the Chief Commissioner.</w:t>
      </w:r>
    </w:p>
    <w:p w:rsidR="00F43CA8" w:rsidRPr="00063454" w:rsidRDefault="00F43CA8" w:rsidP="006A08CD">
      <w:pPr>
        <w:spacing w:line="240" w:lineRule="auto"/>
        <w:ind w:right="-603"/>
        <w:jc w:val="both"/>
        <w:rPr>
          <w:rFonts w:ascii="Arial" w:hAnsi="Arial" w:cs="Arial"/>
          <w:b/>
          <w:sz w:val="24"/>
          <w:szCs w:val="24"/>
        </w:rPr>
      </w:pPr>
    </w:p>
    <w:p w:rsidR="00284337" w:rsidRPr="00063454" w:rsidRDefault="001E3951" w:rsidP="006A08CD">
      <w:pPr>
        <w:autoSpaceDE w:val="0"/>
        <w:autoSpaceDN w:val="0"/>
        <w:adjustRightInd w:val="0"/>
        <w:spacing w:after="0" w:line="240" w:lineRule="auto"/>
        <w:ind w:right="-603"/>
        <w:jc w:val="both"/>
        <w:rPr>
          <w:rFonts w:ascii="Arial" w:hAnsi="Arial" w:cs="Arial"/>
          <w:sz w:val="24"/>
          <w:szCs w:val="24"/>
          <w:lang w:val="en-US" w:bidi="hi-IN"/>
        </w:rPr>
      </w:pPr>
      <w:r w:rsidRPr="00063454">
        <w:rPr>
          <w:rFonts w:ascii="Arial" w:hAnsi="Arial" w:cs="Arial"/>
          <w:b/>
          <w:sz w:val="24"/>
          <w:szCs w:val="24"/>
        </w:rPr>
        <w:t>1</w:t>
      </w:r>
      <w:r w:rsidR="00284337" w:rsidRPr="00063454">
        <w:rPr>
          <w:rFonts w:ascii="Arial" w:hAnsi="Arial" w:cs="Arial"/>
          <w:b/>
          <w:sz w:val="24"/>
          <w:szCs w:val="24"/>
        </w:rPr>
        <w:t xml:space="preserve">7. </w:t>
      </w:r>
      <w:r w:rsidR="00284337" w:rsidRPr="00063454">
        <w:rPr>
          <w:rFonts w:ascii="Arial" w:hAnsi="Arial" w:cs="Arial"/>
          <w:b/>
          <w:bCs/>
          <w:sz w:val="24"/>
          <w:szCs w:val="24"/>
          <w:lang w:val="en-US" w:bidi="hi-IN"/>
        </w:rPr>
        <w:t xml:space="preserve"> House rent allowance.—</w:t>
      </w:r>
      <w:r w:rsidR="00284337" w:rsidRPr="00063454">
        <w:rPr>
          <w:rFonts w:ascii="Arial" w:hAnsi="Arial" w:cs="Arial"/>
          <w:sz w:val="24"/>
          <w:szCs w:val="24"/>
          <w:lang w:val="en-US" w:bidi="hi-IN"/>
        </w:rPr>
        <w:t xml:space="preserve">The Chief Commissioner and the other Commissioners shall be entitled to </w:t>
      </w:r>
      <w:r w:rsidR="001C78C3" w:rsidRPr="00063454">
        <w:rPr>
          <w:rFonts w:ascii="Arial" w:hAnsi="Arial" w:cs="Arial"/>
          <w:sz w:val="24"/>
          <w:szCs w:val="24"/>
          <w:lang w:val="en-US" w:bidi="hi-IN"/>
        </w:rPr>
        <w:t xml:space="preserve">Government accommodation or </w:t>
      </w:r>
      <w:r w:rsidR="00284337" w:rsidRPr="00063454">
        <w:rPr>
          <w:rFonts w:ascii="Arial" w:hAnsi="Arial" w:cs="Arial"/>
          <w:sz w:val="24"/>
          <w:szCs w:val="24"/>
          <w:lang w:val="en-US" w:bidi="hi-IN"/>
        </w:rPr>
        <w:t>house rent allowance at the same rate as are admissible to Group ‘A’ Officer of the Government of India of a corresponding status.</w:t>
      </w:r>
    </w:p>
    <w:p w:rsidR="00C5193D" w:rsidRPr="00063454" w:rsidRDefault="00C5193D" w:rsidP="006A08CD">
      <w:pPr>
        <w:autoSpaceDE w:val="0"/>
        <w:autoSpaceDN w:val="0"/>
        <w:adjustRightInd w:val="0"/>
        <w:spacing w:after="0" w:line="240" w:lineRule="auto"/>
        <w:ind w:right="-603"/>
        <w:rPr>
          <w:rFonts w:ascii="Arial" w:hAnsi="Arial" w:cs="Arial"/>
          <w:b/>
          <w:bCs/>
          <w:sz w:val="24"/>
          <w:szCs w:val="24"/>
          <w:lang w:val="en-US" w:bidi="hi-IN"/>
        </w:rPr>
      </w:pPr>
    </w:p>
    <w:p w:rsidR="00C5193D" w:rsidRPr="00063454" w:rsidRDefault="00C5193D" w:rsidP="006A08CD">
      <w:pPr>
        <w:autoSpaceDE w:val="0"/>
        <w:autoSpaceDN w:val="0"/>
        <w:adjustRightInd w:val="0"/>
        <w:spacing w:after="0" w:line="240" w:lineRule="auto"/>
        <w:ind w:right="-603"/>
        <w:rPr>
          <w:rFonts w:ascii="Arial" w:hAnsi="Arial" w:cs="Arial"/>
          <w:b/>
          <w:bCs/>
          <w:sz w:val="24"/>
          <w:szCs w:val="24"/>
          <w:lang w:val="en-US" w:bidi="hi-IN"/>
        </w:rPr>
      </w:pPr>
    </w:p>
    <w:p w:rsidR="00284337" w:rsidRPr="00063454" w:rsidRDefault="00284337" w:rsidP="006A08CD">
      <w:pPr>
        <w:autoSpaceDE w:val="0"/>
        <w:autoSpaceDN w:val="0"/>
        <w:adjustRightInd w:val="0"/>
        <w:spacing w:after="0" w:line="240" w:lineRule="auto"/>
        <w:ind w:right="-603"/>
        <w:jc w:val="both"/>
        <w:rPr>
          <w:rFonts w:ascii="Arial" w:hAnsi="Arial" w:cs="Arial"/>
          <w:sz w:val="24"/>
          <w:szCs w:val="24"/>
          <w:lang w:val="en-US" w:bidi="hi-IN"/>
        </w:rPr>
      </w:pPr>
      <w:r w:rsidRPr="00063454">
        <w:rPr>
          <w:rFonts w:ascii="Arial" w:hAnsi="Arial" w:cs="Arial"/>
          <w:b/>
          <w:bCs/>
          <w:sz w:val="24"/>
          <w:szCs w:val="24"/>
          <w:lang w:val="en-US" w:bidi="hi-IN"/>
        </w:rPr>
        <w:t>18. Transport allowance.—</w:t>
      </w:r>
      <w:r w:rsidRPr="00063454">
        <w:rPr>
          <w:rFonts w:ascii="Arial" w:hAnsi="Arial" w:cs="Arial"/>
          <w:sz w:val="24"/>
          <w:szCs w:val="24"/>
          <w:lang w:val="en-US" w:bidi="hi-IN"/>
        </w:rPr>
        <w:t>The Chief Commissioner and the other Commissioners</w:t>
      </w:r>
      <w:r w:rsidR="006A08CD" w:rsidRPr="00063454">
        <w:rPr>
          <w:rFonts w:ascii="Arial" w:hAnsi="Arial" w:cs="Arial"/>
          <w:sz w:val="24"/>
          <w:szCs w:val="24"/>
          <w:lang w:val="en-US" w:bidi="hi-IN"/>
        </w:rPr>
        <w:t xml:space="preserve"> </w:t>
      </w:r>
      <w:r w:rsidRPr="00063454">
        <w:rPr>
          <w:rFonts w:ascii="Arial" w:hAnsi="Arial" w:cs="Arial"/>
          <w:sz w:val="24"/>
          <w:szCs w:val="24"/>
          <w:lang w:val="en-US" w:bidi="hi-IN"/>
        </w:rPr>
        <w:t>shall be entitled to the facility of staff car for journeys for o</w:t>
      </w:r>
      <w:r w:rsidR="006A08CD" w:rsidRPr="00063454">
        <w:rPr>
          <w:rFonts w:ascii="Arial" w:hAnsi="Arial" w:cs="Arial"/>
          <w:sz w:val="24"/>
          <w:szCs w:val="24"/>
          <w:lang w:val="en-US" w:bidi="hi-IN"/>
        </w:rPr>
        <w:t xml:space="preserve">fficial and private purposes in </w:t>
      </w:r>
      <w:r w:rsidRPr="00063454">
        <w:rPr>
          <w:rFonts w:ascii="Arial" w:hAnsi="Arial" w:cs="Arial"/>
          <w:sz w:val="24"/>
          <w:szCs w:val="24"/>
          <w:lang w:val="en-US" w:bidi="hi-IN"/>
        </w:rPr>
        <w:t>accordance with the  facilities as are admissible to Group ‘A’ Officer of the Government of India of a corresponding status as per the provisions of Staff Car Rules.</w:t>
      </w:r>
    </w:p>
    <w:p w:rsidR="00284337" w:rsidRPr="00063454" w:rsidRDefault="00284337" w:rsidP="006A08CD">
      <w:pPr>
        <w:spacing w:line="240" w:lineRule="auto"/>
        <w:ind w:right="-603"/>
        <w:jc w:val="both"/>
        <w:rPr>
          <w:rFonts w:ascii="Arial" w:hAnsi="Arial" w:cs="Arial"/>
          <w:b/>
          <w:sz w:val="24"/>
          <w:szCs w:val="24"/>
        </w:rPr>
      </w:pPr>
    </w:p>
    <w:p w:rsidR="001E3951" w:rsidRPr="00063454" w:rsidRDefault="00284337" w:rsidP="006A08CD">
      <w:pPr>
        <w:spacing w:line="240" w:lineRule="auto"/>
        <w:ind w:right="-603"/>
        <w:jc w:val="both"/>
        <w:rPr>
          <w:rFonts w:ascii="Arial" w:hAnsi="Arial" w:cs="Arial"/>
          <w:b/>
          <w:sz w:val="24"/>
          <w:szCs w:val="24"/>
        </w:rPr>
      </w:pPr>
      <w:r w:rsidRPr="00063454">
        <w:rPr>
          <w:rFonts w:ascii="Arial" w:hAnsi="Arial" w:cs="Arial"/>
          <w:b/>
          <w:sz w:val="24"/>
          <w:szCs w:val="24"/>
        </w:rPr>
        <w:t>19.</w:t>
      </w:r>
      <w:r w:rsidRPr="00063454">
        <w:rPr>
          <w:rFonts w:ascii="Arial" w:hAnsi="Arial" w:cs="Arial"/>
          <w:b/>
          <w:sz w:val="24"/>
          <w:szCs w:val="24"/>
        </w:rPr>
        <w:tab/>
      </w:r>
      <w:r w:rsidR="001E3951" w:rsidRPr="00063454">
        <w:rPr>
          <w:rFonts w:ascii="Arial" w:hAnsi="Arial" w:cs="Arial"/>
          <w:b/>
          <w:sz w:val="24"/>
          <w:szCs w:val="24"/>
        </w:rPr>
        <w:t>Traveling and Daily Allowances--</w:t>
      </w:r>
    </w:p>
    <w:p w:rsidR="000503C8" w:rsidRPr="00063454" w:rsidRDefault="00157FC6" w:rsidP="006A08CD">
      <w:pPr>
        <w:spacing w:line="240" w:lineRule="auto"/>
        <w:ind w:right="-603"/>
        <w:jc w:val="both"/>
        <w:rPr>
          <w:rFonts w:ascii="Arial" w:hAnsi="Arial" w:cs="Arial"/>
          <w:sz w:val="24"/>
          <w:szCs w:val="24"/>
        </w:rPr>
      </w:pPr>
      <w:r w:rsidRPr="00063454">
        <w:rPr>
          <w:rFonts w:ascii="Arial" w:hAnsi="Arial" w:cs="Arial"/>
          <w:sz w:val="24"/>
          <w:szCs w:val="24"/>
        </w:rPr>
        <w:t xml:space="preserve">The Chief Commissioner and </w:t>
      </w:r>
      <w:r w:rsidR="00E65AE0" w:rsidRPr="00063454">
        <w:rPr>
          <w:rFonts w:ascii="Arial" w:hAnsi="Arial" w:cs="Arial"/>
          <w:sz w:val="24"/>
          <w:szCs w:val="24"/>
        </w:rPr>
        <w:t>other Commissioners</w:t>
      </w:r>
      <w:r w:rsidRPr="00063454">
        <w:rPr>
          <w:rFonts w:ascii="Arial" w:hAnsi="Arial" w:cs="Arial"/>
          <w:sz w:val="24"/>
          <w:szCs w:val="24"/>
        </w:rPr>
        <w:t xml:space="preserve"> of the </w:t>
      </w:r>
      <w:r w:rsidR="001F64A3" w:rsidRPr="00063454">
        <w:rPr>
          <w:rFonts w:ascii="Arial" w:hAnsi="Arial" w:cs="Arial"/>
          <w:sz w:val="24"/>
          <w:szCs w:val="24"/>
        </w:rPr>
        <w:t xml:space="preserve">Central </w:t>
      </w:r>
      <w:r w:rsidRPr="00063454">
        <w:rPr>
          <w:rFonts w:ascii="Arial" w:hAnsi="Arial" w:cs="Arial"/>
          <w:sz w:val="24"/>
          <w:szCs w:val="24"/>
        </w:rPr>
        <w:t xml:space="preserve">Authority while on tour within India or on transfer (including the journey undertaken to join the </w:t>
      </w:r>
      <w:r w:rsidR="00284337" w:rsidRPr="00063454">
        <w:rPr>
          <w:rFonts w:ascii="Arial" w:hAnsi="Arial" w:cs="Arial"/>
          <w:sz w:val="24"/>
          <w:szCs w:val="24"/>
        </w:rPr>
        <w:t xml:space="preserve">Central </w:t>
      </w:r>
      <w:r w:rsidRPr="00063454">
        <w:rPr>
          <w:rFonts w:ascii="Arial" w:hAnsi="Arial" w:cs="Arial"/>
          <w:sz w:val="24"/>
          <w:szCs w:val="24"/>
        </w:rPr>
        <w:t xml:space="preserve">Authority or on the completion of their tenure with the Authority to proceed to their home town) shall be entitled to the travelling allowance, daily allowance transportation of personal effects and other similar matters at the same rates as are prescribed for the </w:t>
      </w:r>
      <w:r w:rsidR="001F64A3" w:rsidRPr="00063454">
        <w:rPr>
          <w:rFonts w:ascii="Arial" w:hAnsi="Arial" w:cs="Arial"/>
          <w:sz w:val="24"/>
          <w:szCs w:val="24"/>
        </w:rPr>
        <w:t xml:space="preserve">officers of the Govt. of India holding Group A post carrying the same pay. </w:t>
      </w:r>
    </w:p>
    <w:p w:rsidR="001E3951" w:rsidRPr="00063454" w:rsidRDefault="00284337" w:rsidP="006A08CD">
      <w:pPr>
        <w:spacing w:line="240" w:lineRule="auto"/>
        <w:ind w:right="-603"/>
        <w:jc w:val="both"/>
        <w:rPr>
          <w:rFonts w:ascii="Arial" w:hAnsi="Arial" w:cs="Arial"/>
          <w:b/>
          <w:sz w:val="24"/>
          <w:szCs w:val="24"/>
        </w:rPr>
      </w:pPr>
      <w:r w:rsidRPr="00063454">
        <w:rPr>
          <w:rFonts w:ascii="Arial" w:hAnsi="Arial" w:cs="Arial"/>
          <w:b/>
          <w:sz w:val="24"/>
          <w:szCs w:val="24"/>
        </w:rPr>
        <w:t>20</w:t>
      </w:r>
      <w:r w:rsidR="001E3951" w:rsidRPr="00063454">
        <w:rPr>
          <w:rFonts w:ascii="Arial" w:hAnsi="Arial" w:cs="Arial"/>
          <w:b/>
          <w:sz w:val="24"/>
          <w:szCs w:val="24"/>
        </w:rPr>
        <w:t>.</w:t>
      </w:r>
      <w:r w:rsidR="001E3951" w:rsidRPr="00063454">
        <w:rPr>
          <w:rFonts w:ascii="Arial" w:hAnsi="Arial" w:cs="Arial"/>
          <w:b/>
          <w:sz w:val="24"/>
          <w:szCs w:val="24"/>
        </w:rPr>
        <w:tab/>
      </w:r>
      <w:r w:rsidR="00157FC6" w:rsidRPr="00063454">
        <w:rPr>
          <w:rFonts w:ascii="Arial" w:hAnsi="Arial" w:cs="Arial"/>
          <w:b/>
          <w:sz w:val="24"/>
          <w:szCs w:val="24"/>
        </w:rPr>
        <w:t>Official visits abroad</w:t>
      </w:r>
      <w:r w:rsidR="00DE5CDA" w:rsidRPr="00063454">
        <w:rPr>
          <w:rFonts w:ascii="Arial" w:hAnsi="Arial" w:cs="Arial"/>
          <w:b/>
          <w:sz w:val="24"/>
          <w:szCs w:val="24"/>
        </w:rPr>
        <w:t>—</w:t>
      </w:r>
    </w:p>
    <w:p w:rsidR="001F64A3" w:rsidRPr="00063454" w:rsidRDefault="00157FC6" w:rsidP="006A08CD">
      <w:pPr>
        <w:spacing w:line="240" w:lineRule="auto"/>
        <w:ind w:right="-603"/>
        <w:jc w:val="both"/>
        <w:rPr>
          <w:rFonts w:ascii="Arial" w:hAnsi="Arial" w:cs="Arial"/>
          <w:sz w:val="24"/>
          <w:szCs w:val="24"/>
        </w:rPr>
      </w:pPr>
      <w:r w:rsidRPr="00063454">
        <w:rPr>
          <w:rFonts w:ascii="Arial" w:hAnsi="Arial" w:cs="Arial"/>
          <w:sz w:val="24"/>
          <w:szCs w:val="24"/>
        </w:rPr>
        <w:t xml:space="preserve">Official visits abroad by the Chief Commissioner </w:t>
      </w:r>
      <w:r w:rsidR="001E3951" w:rsidRPr="00063454">
        <w:rPr>
          <w:rFonts w:ascii="Arial" w:hAnsi="Arial" w:cs="Arial"/>
          <w:sz w:val="24"/>
          <w:szCs w:val="24"/>
        </w:rPr>
        <w:t>or Commissioners</w:t>
      </w:r>
      <w:r w:rsidRPr="00063454">
        <w:rPr>
          <w:rFonts w:ascii="Arial" w:hAnsi="Arial" w:cs="Arial"/>
          <w:sz w:val="24"/>
          <w:szCs w:val="24"/>
        </w:rPr>
        <w:t xml:space="preserve"> </w:t>
      </w:r>
      <w:r w:rsidR="001F64A3" w:rsidRPr="00063454">
        <w:rPr>
          <w:rFonts w:ascii="Arial" w:hAnsi="Arial" w:cs="Arial"/>
          <w:sz w:val="24"/>
          <w:szCs w:val="24"/>
        </w:rPr>
        <w:t xml:space="preserve">of the Central Authority shall </w:t>
      </w:r>
      <w:r w:rsidRPr="00063454">
        <w:rPr>
          <w:rFonts w:ascii="Arial" w:hAnsi="Arial" w:cs="Arial"/>
          <w:sz w:val="24"/>
          <w:szCs w:val="24"/>
        </w:rPr>
        <w:t xml:space="preserve">be undertaken only in accordance with orders issued by the Central Government and they shall be entitled to draw such allowances in respect of such visits as are prescribed </w:t>
      </w:r>
      <w:r w:rsidR="001F64A3" w:rsidRPr="00063454">
        <w:rPr>
          <w:rFonts w:ascii="Arial" w:hAnsi="Arial" w:cs="Arial"/>
          <w:sz w:val="24"/>
          <w:szCs w:val="24"/>
        </w:rPr>
        <w:t xml:space="preserve">for the officers of the Govt. of India holding Group A post carrying the same pay. </w:t>
      </w:r>
    </w:p>
    <w:p w:rsidR="001E3951" w:rsidRPr="00063454" w:rsidRDefault="00C5193D" w:rsidP="006A08CD">
      <w:pPr>
        <w:spacing w:line="240" w:lineRule="auto"/>
        <w:ind w:right="-603"/>
        <w:jc w:val="both"/>
        <w:rPr>
          <w:rFonts w:ascii="Arial" w:hAnsi="Arial" w:cs="Arial"/>
          <w:b/>
          <w:sz w:val="24"/>
          <w:szCs w:val="24"/>
        </w:rPr>
      </w:pPr>
      <w:r w:rsidRPr="00063454">
        <w:rPr>
          <w:rFonts w:ascii="Arial" w:hAnsi="Arial" w:cs="Arial"/>
          <w:b/>
          <w:sz w:val="24"/>
          <w:szCs w:val="24"/>
        </w:rPr>
        <w:t>21</w:t>
      </w:r>
      <w:r w:rsidR="001E3951" w:rsidRPr="00063454">
        <w:rPr>
          <w:rFonts w:ascii="Arial" w:hAnsi="Arial" w:cs="Arial"/>
          <w:b/>
          <w:sz w:val="24"/>
          <w:szCs w:val="24"/>
        </w:rPr>
        <w:t>.</w:t>
      </w:r>
      <w:r w:rsidR="001E3951" w:rsidRPr="00063454">
        <w:rPr>
          <w:rFonts w:ascii="Arial" w:hAnsi="Arial" w:cs="Arial"/>
          <w:b/>
          <w:sz w:val="24"/>
          <w:szCs w:val="24"/>
        </w:rPr>
        <w:tab/>
        <w:t xml:space="preserve">Leave Travel Concession-- </w:t>
      </w:r>
    </w:p>
    <w:p w:rsidR="00284337" w:rsidRPr="00063454" w:rsidRDefault="00157FC6" w:rsidP="006A08CD">
      <w:pPr>
        <w:spacing w:line="240" w:lineRule="auto"/>
        <w:ind w:right="-603"/>
        <w:jc w:val="both"/>
        <w:rPr>
          <w:rFonts w:ascii="Arial" w:hAnsi="Arial" w:cs="Arial"/>
          <w:sz w:val="24"/>
          <w:szCs w:val="24"/>
        </w:rPr>
      </w:pPr>
      <w:r w:rsidRPr="00063454">
        <w:rPr>
          <w:rFonts w:ascii="Arial" w:hAnsi="Arial" w:cs="Arial"/>
          <w:sz w:val="24"/>
          <w:szCs w:val="24"/>
        </w:rPr>
        <w:t xml:space="preserve">The Chief Commissioner and </w:t>
      </w:r>
      <w:r w:rsidR="00AD76B6" w:rsidRPr="00063454">
        <w:rPr>
          <w:rFonts w:ascii="Arial" w:hAnsi="Arial" w:cs="Arial"/>
          <w:sz w:val="24"/>
          <w:szCs w:val="24"/>
        </w:rPr>
        <w:t>other Commissioners</w:t>
      </w:r>
      <w:r w:rsidRPr="00063454">
        <w:rPr>
          <w:rFonts w:ascii="Arial" w:hAnsi="Arial" w:cs="Arial"/>
          <w:sz w:val="24"/>
          <w:szCs w:val="24"/>
        </w:rPr>
        <w:t xml:space="preserve"> of the</w:t>
      </w:r>
      <w:r w:rsidR="001F64A3" w:rsidRPr="00063454">
        <w:rPr>
          <w:rFonts w:ascii="Arial" w:hAnsi="Arial" w:cs="Arial"/>
          <w:sz w:val="24"/>
          <w:szCs w:val="24"/>
        </w:rPr>
        <w:t xml:space="preserve"> Central </w:t>
      </w:r>
      <w:r w:rsidRPr="00063454">
        <w:rPr>
          <w:rFonts w:ascii="Arial" w:hAnsi="Arial" w:cs="Arial"/>
          <w:sz w:val="24"/>
          <w:szCs w:val="24"/>
        </w:rPr>
        <w:t xml:space="preserve">Authority shall be entitled to Leave Travel Concession (LTC) at the same </w:t>
      </w:r>
      <w:r w:rsidR="00AD76B6" w:rsidRPr="00063454">
        <w:rPr>
          <w:rFonts w:ascii="Arial" w:hAnsi="Arial" w:cs="Arial"/>
          <w:sz w:val="24"/>
          <w:szCs w:val="24"/>
        </w:rPr>
        <w:t xml:space="preserve">rates </w:t>
      </w:r>
      <w:r w:rsidRPr="00063454">
        <w:rPr>
          <w:rFonts w:ascii="Arial" w:hAnsi="Arial" w:cs="Arial"/>
          <w:sz w:val="24"/>
          <w:szCs w:val="24"/>
        </w:rPr>
        <w:t xml:space="preserve">as are prescribed for </w:t>
      </w:r>
      <w:r w:rsidR="00284337" w:rsidRPr="00063454">
        <w:rPr>
          <w:rFonts w:ascii="Arial" w:hAnsi="Arial" w:cs="Arial"/>
          <w:sz w:val="24"/>
          <w:szCs w:val="24"/>
        </w:rPr>
        <w:t xml:space="preserve">the officers of the Govt. of India holding Group A post carrying the same pay. </w:t>
      </w:r>
    </w:p>
    <w:p w:rsidR="001E3951" w:rsidRPr="00063454" w:rsidRDefault="00284337" w:rsidP="006A08CD">
      <w:pPr>
        <w:spacing w:line="240" w:lineRule="auto"/>
        <w:ind w:right="-603"/>
        <w:jc w:val="both"/>
        <w:rPr>
          <w:rFonts w:ascii="Arial" w:hAnsi="Arial" w:cs="Arial"/>
          <w:b/>
          <w:sz w:val="24"/>
          <w:szCs w:val="24"/>
        </w:rPr>
      </w:pPr>
      <w:r w:rsidRPr="00063454">
        <w:rPr>
          <w:rFonts w:ascii="Arial" w:hAnsi="Arial" w:cs="Arial"/>
          <w:b/>
          <w:sz w:val="24"/>
          <w:szCs w:val="24"/>
        </w:rPr>
        <w:t>2</w:t>
      </w:r>
      <w:r w:rsidR="00C5193D" w:rsidRPr="00063454">
        <w:rPr>
          <w:rFonts w:ascii="Arial" w:hAnsi="Arial" w:cs="Arial"/>
          <w:b/>
          <w:sz w:val="24"/>
          <w:szCs w:val="24"/>
        </w:rPr>
        <w:t>2</w:t>
      </w:r>
      <w:r w:rsidR="001E3951" w:rsidRPr="00063454">
        <w:rPr>
          <w:rFonts w:ascii="Arial" w:hAnsi="Arial" w:cs="Arial"/>
          <w:b/>
          <w:sz w:val="24"/>
          <w:szCs w:val="24"/>
        </w:rPr>
        <w:t>.</w:t>
      </w:r>
      <w:r w:rsidR="001E3951" w:rsidRPr="00063454">
        <w:rPr>
          <w:rFonts w:ascii="Arial" w:hAnsi="Arial" w:cs="Arial"/>
          <w:b/>
          <w:sz w:val="24"/>
          <w:szCs w:val="24"/>
        </w:rPr>
        <w:tab/>
        <w:t>Facility for Medical Treatment—</w:t>
      </w:r>
    </w:p>
    <w:p w:rsidR="004658F0" w:rsidRPr="00063454" w:rsidRDefault="00157FC6" w:rsidP="006A08CD">
      <w:pPr>
        <w:spacing w:line="240" w:lineRule="auto"/>
        <w:ind w:right="-603"/>
        <w:jc w:val="both"/>
        <w:rPr>
          <w:rFonts w:ascii="Arial" w:hAnsi="Arial" w:cs="Arial"/>
          <w:sz w:val="24"/>
          <w:szCs w:val="24"/>
        </w:rPr>
      </w:pPr>
      <w:r w:rsidRPr="00063454">
        <w:rPr>
          <w:rFonts w:ascii="Arial" w:hAnsi="Arial" w:cs="Arial"/>
          <w:sz w:val="24"/>
          <w:szCs w:val="24"/>
        </w:rPr>
        <w:t xml:space="preserve">The Chief Commissioner and other Commissioners shall be entitled to medical treatment and hospital facilities as provided in the Central Government Health Scheme (CGHS) to a retired Government servant. At places where the said Scheme is not in operation, the </w:t>
      </w:r>
      <w:r w:rsidR="00C5193D" w:rsidRPr="00063454">
        <w:rPr>
          <w:rFonts w:ascii="Arial" w:hAnsi="Arial" w:cs="Arial"/>
          <w:sz w:val="24"/>
          <w:szCs w:val="24"/>
        </w:rPr>
        <w:t xml:space="preserve">entitlement shall be as per the </w:t>
      </w:r>
      <w:r w:rsidR="000A1B50" w:rsidRPr="00063454">
        <w:rPr>
          <w:rFonts w:ascii="Arial" w:hAnsi="Arial" w:cs="Arial"/>
          <w:sz w:val="24"/>
          <w:szCs w:val="24"/>
        </w:rPr>
        <w:t>facilities provided</w:t>
      </w:r>
      <w:r w:rsidRPr="00063454">
        <w:rPr>
          <w:rFonts w:ascii="Arial" w:hAnsi="Arial" w:cs="Arial"/>
          <w:sz w:val="24"/>
          <w:szCs w:val="24"/>
        </w:rPr>
        <w:t xml:space="preserve"> in the Central Service (Medical Attendance) Rules, 1944.</w:t>
      </w:r>
    </w:p>
    <w:p w:rsidR="00C5193D" w:rsidRPr="00063454" w:rsidRDefault="00C5193D" w:rsidP="006A08CD">
      <w:pPr>
        <w:spacing w:line="240" w:lineRule="auto"/>
        <w:ind w:right="-603"/>
        <w:jc w:val="both"/>
        <w:rPr>
          <w:rFonts w:ascii="Arial" w:hAnsi="Arial" w:cs="Arial"/>
          <w:b/>
          <w:sz w:val="24"/>
          <w:szCs w:val="24"/>
        </w:rPr>
      </w:pPr>
      <w:r w:rsidRPr="00063454">
        <w:rPr>
          <w:rFonts w:ascii="Arial" w:hAnsi="Arial" w:cs="Arial"/>
          <w:b/>
          <w:sz w:val="24"/>
          <w:szCs w:val="24"/>
        </w:rPr>
        <w:t>23</w:t>
      </w:r>
      <w:r w:rsidR="001E3951" w:rsidRPr="00063454">
        <w:rPr>
          <w:rFonts w:ascii="Arial" w:hAnsi="Arial" w:cs="Arial"/>
          <w:b/>
          <w:sz w:val="24"/>
          <w:szCs w:val="24"/>
        </w:rPr>
        <w:t>.</w:t>
      </w:r>
      <w:r w:rsidR="001E3951" w:rsidRPr="00063454">
        <w:rPr>
          <w:rFonts w:ascii="Arial" w:hAnsi="Arial" w:cs="Arial"/>
          <w:b/>
          <w:sz w:val="24"/>
          <w:szCs w:val="24"/>
        </w:rPr>
        <w:tab/>
      </w:r>
      <w:r w:rsidRPr="00063454">
        <w:rPr>
          <w:rFonts w:ascii="Arial" w:hAnsi="Arial" w:cs="Arial"/>
          <w:b/>
          <w:bCs/>
          <w:sz w:val="24"/>
          <w:szCs w:val="24"/>
          <w:lang w:val="en-US" w:bidi="hi-IN"/>
        </w:rPr>
        <w:t xml:space="preserve"> Other conditions of service.—</w:t>
      </w:r>
      <w:r w:rsidRPr="00063454">
        <w:rPr>
          <w:rFonts w:ascii="Arial" w:hAnsi="Arial" w:cs="Arial"/>
          <w:sz w:val="24"/>
          <w:szCs w:val="24"/>
          <w:lang w:val="en-US" w:bidi="hi-IN"/>
        </w:rPr>
        <w:t>(1)  The terms and conditions of service of the Chief Commissioner or other Commissioners with respect to which no express provision has been made in these rules, shall be such as are admissible to a Group ‘A’ Officer of the Government of India of a corresponding status.</w:t>
      </w:r>
    </w:p>
    <w:p w:rsidR="00C5193D" w:rsidRPr="00063454" w:rsidRDefault="00C5193D" w:rsidP="006A08CD">
      <w:pPr>
        <w:autoSpaceDE w:val="0"/>
        <w:autoSpaceDN w:val="0"/>
        <w:adjustRightInd w:val="0"/>
        <w:spacing w:after="0" w:line="240" w:lineRule="auto"/>
        <w:ind w:right="-603"/>
        <w:rPr>
          <w:rFonts w:ascii="Arial" w:hAnsi="Arial" w:cs="Arial"/>
          <w:sz w:val="24"/>
          <w:szCs w:val="24"/>
          <w:lang w:val="en-US" w:bidi="hi-IN"/>
        </w:rPr>
      </w:pPr>
    </w:p>
    <w:p w:rsidR="00C5193D" w:rsidRPr="00063454" w:rsidRDefault="00C5193D" w:rsidP="006A08CD">
      <w:pPr>
        <w:pStyle w:val="ListParagraph"/>
        <w:spacing w:line="240" w:lineRule="auto"/>
        <w:ind w:left="0" w:right="-603"/>
        <w:jc w:val="both"/>
        <w:rPr>
          <w:rFonts w:ascii="Arial" w:hAnsi="Arial" w:cs="Arial"/>
          <w:sz w:val="24"/>
          <w:szCs w:val="24"/>
        </w:rPr>
      </w:pPr>
      <w:r w:rsidRPr="00063454">
        <w:rPr>
          <w:rFonts w:ascii="Arial" w:hAnsi="Arial" w:cs="Arial"/>
          <w:sz w:val="24"/>
          <w:szCs w:val="24"/>
          <w:lang w:val="en-US" w:bidi="hi-IN"/>
        </w:rPr>
        <w:lastRenderedPageBreak/>
        <w:t xml:space="preserve">(2)   </w:t>
      </w:r>
      <w:r w:rsidRPr="00063454">
        <w:rPr>
          <w:rFonts w:ascii="Arial" w:hAnsi="Arial" w:cs="Arial"/>
          <w:sz w:val="24"/>
          <w:szCs w:val="24"/>
        </w:rPr>
        <w:t xml:space="preserve">The Chief Commissioner and other Commissioners shall not, for a period of two years from the date on which they cease to hold office, accept any employment in, or connected with the management or administration of, any enterprise which has been a party to a proceeding before the Central Authority under this Act: </w:t>
      </w:r>
    </w:p>
    <w:p w:rsidR="00C5193D" w:rsidRPr="00063454" w:rsidRDefault="00C5193D" w:rsidP="006A08CD">
      <w:pPr>
        <w:pStyle w:val="ListParagraph"/>
        <w:spacing w:line="240" w:lineRule="auto"/>
        <w:ind w:left="0" w:right="-603"/>
        <w:jc w:val="both"/>
        <w:rPr>
          <w:rFonts w:ascii="Arial" w:hAnsi="Arial" w:cs="Arial"/>
          <w:sz w:val="24"/>
          <w:szCs w:val="24"/>
        </w:rPr>
      </w:pPr>
    </w:p>
    <w:p w:rsidR="00C5193D" w:rsidRPr="00063454" w:rsidRDefault="00C5193D" w:rsidP="006A08CD">
      <w:pPr>
        <w:pStyle w:val="ListParagraph"/>
        <w:spacing w:line="240" w:lineRule="auto"/>
        <w:ind w:left="0" w:right="-603" w:firstLine="720"/>
        <w:jc w:val="both"/>
        <w:rPr>
          <w:rFonts w:ascii="Arial" w:hAnsi="Arial" w:cs="Arial"/>
          <w:sz w:val="24"/>
          <w:szCs w:val="24"/>
        </w:rPr>
      </w:pPr>
      <w:r w:rsidRPr="00063454">
        <w:rPr>
          <w:rFonts w:ascii="Arial" w:hAnsi="Arial" w:cs="Arial"/>
          <w:sz w:val="24"/>
          <w:szCs w:val="24"/>
        </w:rPr>
        <w:t>Provided that nothing contained in this section shall apply to any employment under the Central Government or a State Government or local authority or in any statutory authority or any corporation established by or under any Central, State or Provincial Act or a Government company as defined in</w:t>
      </w:r>
      <w:r w:rsidRPr="00063454">
        <w:rPr>
          <w:rFonts w:ascii="Arial" w:hAnsi="Arial" w:cs="Arial"/>
          <w:color w:val="FF0000"/>
          <w:sz w:val="24"/>
          <w:szCs w:val="24"/>
        </w:rPr>
        <w:t xml:space="preserve"> </w:t>
      </w:r>
      <w:r w:rsidRPr="00063454">
        <w:rPr>
          <w:rFonts w:ascii="Arial" w:hAnsi="Arial" w:cs="Arial"/>
          <w:sz w:val="24"/>
          <w:szCs w:val="24"/>
        </w:rPr>
        <w:t>Section 2(45) of the </w:t>
      </w:r>
      <w:hyperlink r:id="rId8" w:tgtFrame="_blank" w:history="1">
        <w:r w:rsidRPr="00063454">
          <w:rPr>
            <w:rFonts w:ascii="Arial" w:hAnsi="Arial" w:cs="Arial"/>
            <w:sz w:val="24"/>
            <w:szCs w:val="24"/>
          </w:rPr>
          <w:t>Companies Act, 2013</w:t>
        </w:r>
      </w:hyperlink>
      <w:r w:rsidRPr="00063454">
        <w:rPr>
          <w:rFonts w:ascii="Arial" w:hAnsi="Arial" w:cs="Arial"/>
          <w:sz w:val="24"/>
          <w:szCs w:val="24"/>
        </w:rPr>
        <w:t>.</w:t>
      </w:r>
    </w:p>
    <w:p w:rsidR="008C6167" w:rsidRPr="00063454" w:rsidRDefault="008C6167" w:rsidP="006A08CD">
      <w:pPr>
        <w:autoSpaceDE w:val="0"/>
        <w:autoSpaceDN w:val="0"/>
        <w:adjustRightInd w:val="0"/>
        <w:spacing w:after="0" w:line="240" w:lineRule="auto"/>
        <w:ind w:right="-603"/>
        <w:rPr>
          <w:rFonts w:ascii="Arial" w:hAnsi="Arial" w:cs="Arial"/>
          <w:sz w:val="24"/>
          <w:szCs w:val="24"/>
        </w:rPr>
      </w:pPr>
      <w:r w:rsidRPr="00063454">
        <w:rPr>
          <w:rFonts w:ascii="Arial" w:hAnsi="Arial" w:cs="Arial"/>
          <w:sz w:val="24"/>
          <w:szCs w:val="24"/>
        </w:rPr>
        <w:t xml:space="preserve"> </w:t>
      </w:r>
    </w:p>
    <w:p w:rsidR="00BC5C20" w:rsidRPr="00063454" w:rsidRDefault="00C5193D" w:rsidP="006A08CD">
      <w:pPr>
        <w:autoSpaceDE w:val="0"/>
        <w:autoSpaceDN w:val="0"/>
        <w:adjustRightInd w:val="0"/>
        <w:spacing w:after="0" w:line="240" w:lineRule="auto"/>
        <w:ind w:right="-603"/>
        <w:rPr>
          <w:rFonts w:ascii="Arial" w:hAnsi="Arial" w:cs="Arial"/>
          <w:sz w:val="24"/>
          <w:szCs w:val="24"/>
          <w:lang w:val="en-US" w:bidi="hi-IN"/>
        </w:rPr>
      </w:pPr>
      <w:r w:rsidRPr="00063454">
        <w:rPr>
          <w:rFonts w:ascii="Arial" w:hAnsi="Arial" w:cs="Arial"/>
          <w:b/>
          <w:bCs/>
          <w:sz w:val="24"/>
          <w:szCs w:val="24"/>
          <w:lang w:val="en-US" w:bidi="hi-IN"/>
        </w:rPr>
        <w:t>24</w:t>
      </w:r>
      <w:r w:rsidR="00BC5C20" w:rsidRPr="00063454">
        <w:rPr>
          <w:rFonts w:ascii="Arial" w:hAnsi="Arial" w:cs="Arial"/>
          <w:b/>
          <w:bCs/>
          <w:sz w:val="24"/>
          <w:szCs w:val="24"/>
          <w:lang w:val="en-US" w:bidi="hi-IN"/>
        </w:rPr>
        <w:t>. Power to relax.—</w:t>
      </w:r>
      <w:r w:rsidR="00BC5C20" w:rsidRPr="00063454">
        <w:rPr>
          <w:rFonts w:ascii="Arial" w:hAnsi="Arial" w:cs="Arial"/>
          <w:sz w:val="24"/>
          <w:szCs w:val="24"/>
          <w:lang w:val="en-US" w:bidi="hi-IN"/>
        </w:rPr>
        <w:t>Where the Central Government is of the opinion that it is necessary or expedient so to do, it may, by order for reasons to be recorded in writing relax any of the provisions of these rules with respect to any class or category of persons.</w:t>
      </w:r>
    </w:p>
    <w:p w:rsidR="00BC5C20" w:rsidRPr="00063454" w:rsidRDefault="00BC5C20" w:rsidP="006A08CD">
      <w:pPr>
        <w:autoSpaceDE w:val="0"/>
        <w:autoSpaceDN w:val="0"/>
        <w:adjustRightInd w:val="0"/>
        <w:spacing w:after="0" w:line="240" w:lineRule="auto"/>
        <w:ind w:right="-603"/>
        <w:rPr>
          <w:rFonts w:ascii="Arial" w:hAnsi="Arial" w:cs="Arial"/>
          <w:sz w:val="24"/>
          <w:szCs w:val="24"/>
          <w:lang w:val="en-US" w:bidi="hi-IN"/>
        </w:rPr>
      </w:pPr>
    </w:p>
    <w:p w:rsidR="00BC5C20" w:rsidRPr="00063454" w:rsidRDefault="00BC5C20" w:rsidP="006A08CD">
      <w:pPr>
        <w:autoSpaceDE w:val="0"/>
        <w:autoSpaceDN w:val="0"/>
        <w:adjustRightInd w:val="0"/>
        <w:spacing w:after="0" w:line="240" w:lineRule="auto"/>
        <w:ind w:right="-603"/>
        <w:rPr>
          <w:rFonts w:ascii="Arial" w:hAnsi="Arial" w:cs="Arial"/>
          <w:sz w:val="24"/>
          <w:szCs w:val="24"/>
        </w:rPr>
      </w:pPr>
      <w:r w:rsidRPr="00063454">
        <w:rPr>
          <w:rFonts w:ascii="Arial" w:hAnsi="Arial" w:cs="Arial"/>
          <w:b/>
          <w:bCs/>
          <w:sz w:val="24"/>
          <w:szCs w:val="24"/>
          <w:lang w:val="en-US" w:bidi="hi-IN"/>
        </w:rPr>
        <w:t>2</w:t>
      </w:r>
      <w:r w:rsidR="00C5193D" w:rsidRPr="00063454">
        <w:rPr>
          <w:rFonts w:ascii="Arial" w:hAnsi="Arial" w:cs="Arial"/>
          <w:b/>
          <w:bCs/>
          <w:sz w:val="24"/>
          <w:szCs w:val="24"/>
          <w:lang w:val="en-US" w:bidi="hi-IN"/>
        </w:rPr>
        <w:t>5</w:t>
      </w:r>
      <w:r w:rsidRPr="00063454">
        <w:rPr>
          <w:rFonts w:ascii="Arial" w:hAnsi="Arial" w:cs="Arial"/>
          <w:b/>
          <w:bCs/>
          <w:sz w:val="24"/>
          <w:szCs w:val="24"/>
          <w:lang w:val="en-US" w:bidi="hi-IN"/>
        </w:rPr>
        <w:t>. Interpretation.—</w:t>
      </w:r>
      <w:r w:rsidRPr="00063454">
        <w:rPr>
          <w:rFonts w:ascii="Arial" w:hAnsi="Arial" w:cs="Arial"/>
          <w:sz w:val="24"/>
          <w:szCs w:val="24"/>
          <w:lang w:val="en-US" w:bidi="hi-IN"/>
        </w:rPr>
        <w:t>If any question arises relating to the interpretation of these rules, the decision of the Central Government thereon shall be final.</w:t>
      </w:r>
    </w:p>
    <w:p w:rsidR="00C5193D" w:rsidRPr="00063454" w:rsidRDefault="00C5193D" w:rsidP="006A08CD">
      <w:pPr>
        <w:autoSpaceDE w:val="0"/>
        <w:autoSpaceDN w:val="0"/>
        <w:adjustRightInd w:val="0"/>
        <w:spacing w:after="0" w:line="240" w:lineRule="auto"/>
        <w:ind w:right="-603"/>
        <w:rPr>
          <w:rFonts w:ascii="Arial" w:hAnsi="Arial" w:cs="Arial"/>
          <w:sz w:val="24"/>
          <w:szCs w:val="24"/>
        </w:rPr>
      </w:pPr>
    </w:p>
    <w:p w:rsidR="000A1B50" w:rsidRPr="00063454" w:rsidRDefault="000A1B50" w:rsidP="006A08CD">
      <w:pPr>
        <w:spacing w:line="240" w:lineRule="auto"/>
        <w:ind w:right="-603"/>
        <w:rPr>
          <w:rFonts w:ascii="Arial" w:hAnsi="Arial" w:cs="Arial"/>
          <w:b/>
          <w:bCs/>
          <w:sz w:val="24"/>
          <w:szCs w:val="24"/>
          <w:lang w:val="en-US" w:bidi="hi-IN"/>
        </w:rPr>
      </w:pPr>
      <w:r w:rsidRPr="00063454">
        <w:rPr>
          <w:rFonts w:ascii="Arial" w:hAnsi="Arial" w:cs="Arial"/>
          <w:b/>
          <w:bCs/>
          <w:sz w:val="24"/>
          <w:szCs w:val="24"/>
          <w:lang w:val="en-US" w:bidi="hi-IN"/>
        </w:rPr>
        <w:br w:type="page"/>
      </w:r>
    </w:p>
    <w:p w:rsidR="000A1B50" w:rsidRPr="00063454" w:rsidRDefault="000A1B50" w:rsidP="006A08CD">
      <w:pPr>
        <w:autoSpaceDE w:val="0"/>
        <w:autoSpaceDN w:val="0"/>
        <w:adjustRightInd w:val="0"/>
        <w:spacing w:after="0" w:line="240" w:lineRule="auto"/>
        <w:ind w:right="-603"/>
        <w:jc w:val="center"/>
        <w:rPr>
          <w:rFonts w:ascii="Arial" w:hAnsi="Arial" w:cs="Arial"/>
          <w:b/>
          <w:bCs/>
          <w:sz w:val="24"/>
          <w:szCs w:val="24"/>
          <w:lang w:val="en-US" w:bidi="hi-IN"/>
        </w:rPr>
      </w:pPr>
      <w:r w:rsidRPr="00063454">
        <w:rPr>
          <w:rFonts w:ascii="Arial" w:hAnsi="Arial" w:cs="Arial"/>
          <w:b/>
          <w:bCs/>
          <w:sz w:val="24"/>
          <w:szCs w:val="24"/>
          <w:lang w:val="en-US" w:bidi="hi-IN"/>
        </w:rPr>
        <w:lastRenderedPageBreak/>
        <w:t>SCHEDULE I</w:t>
      </w:r>
    </w:p>
    <w:p w:rsidR="000A1B50" w:rsidRPr="00063454" w:rsidRDefault="000A1B50" w:rsidP="006A08CD">
      <w:pPr>
        <w:autoSpaceDE w:val="0"/>
        <w:autoSpaceDN w:val="0"/>
        <w:adjustRightInd w:val="0"/>
        <w:spacing w:after="0" w:line="240" w:lineRule="auto"/>
        <w:ind w:right="-603"/>
        <w:jc w:val="center"/>
        <w:rPr>
          <w:rFonts w:ascii="Arial" w:hAnsi="Arial" w:cs="Arial"/>
          <w:b/>
          <w:bCs/>
          <w:sz w:val="24"/>
          <w:szCs w:val="24"/>
          <w:lang w:val="en-US" w:bidi="hi-IN"/>
        </w:rPr>
      </w:pPr>
      <w:r w:rsidRPr="00063454">
        <w:rPr>
          <w:rFonts w:ascii="Arial" w:hAnsi="Arial" w:cs="Arial"/>
          <w:b/>
          <w:bCs/>
          <w:sz w:val="24"/>
          <w:szCs w:val="24"/>
          <w:lang w:val="en-US" w:bidi="hi-IN"/>
        </w:rPr>
        <w:t>[See sub-rule (8) of Rule 7]</w:t>
      </w:r>
    </w:p>
    <w:p w:rsidR="000A1B50" w:rsidRPr="00063454" w:rsidRDefault="000A1B50" w:rsidP="006A08CD">
      <w:pPr>
        <w:autoSpaceDE w:val="0"/>
        <w:autoSpaceDN w:val="0"/>
        <w:adjustRightInd w:val="0"/>
        <w:spacing w:after="0" w:line="240" w:lineRule="auto"/>
        <w:ind w:right="-603"/>
        <w:jc w:val="center"/>
        <w:rPr>
          <w:rFonts w:ascii="Arial" w:hAnsi="Arial" w:cs="Arial"/>
          <w:b/>
          <w:bCs/>
          <w:sz w:val="24"/>
          <w:szCs w:val="24"/>
          <w:lang w:val="en-US" w:bidi="hi-IN"/>
        </w:rPr>
      </w:pPr>
    </w:p>
    <w:p w:rsidR="000503C8" w:rsidRPr="00063454" w:rsidRDefault="000503C8" w:rsidP="006A08CD">
      <w:pPr>
        <w:autoSpaceDE w:val="0"/>
        <w:autoSpaceDN w:val="0"/>
        <w:adjustRightInd w:val="0"/>
        <w:spacing w:after="0" w:line="240" w:lineRule="auto"/>
        <w:ind w:right="-603"/>
        <w:jc w:val="center"/>
        <w:rPr>
          <w:rFonts w:ascii="Arial" w:hAnsi="Arial" w:cs="Arial"/>
          <w:b/>
          <w:bCs/>
          <w:sz w:val="24"/>
          <w:szCs w:val="24"/>
          <w:lang w:val="en-US" w:bidi="hi-IN"/>
        </w:rPr>
      </w:pPr>
      <w:r w:rsidRPr="00063454">
        <w:rPr>
          <w:rFonts w:ascii="Arial" w:hAnsi="Arial" w:cs="Arial"/>
          <w:b/>
          <w:bCs/>
          <w:sz w:val="24"/>
          <w:szCs w:val="24"/>
          <w:lang w:val="en-US" w:bidi="hi-IN"/>
        </w:rPr>
        <w:t>FORM I</w:t>
      </w:r>
    </w:p>
    <w:p w:rsidR="000503C8" w:rsidRPr="00063454" w:rsidRDefault="000503C8" w:rsidP="006A08CD">
      <w:pPr>
        <w:autoSpaceDE w:val="0"/>
        <w:autoSpaceDN w:val="0"/>
        <w:adjustRightInd w:val="0"/>
        <w:spacing w:after="0" w:line="240" w:lineRule="auto"/>
        <w:ind w:right="-603"/>
        <w:rPr>
          <w:rFonts w:ascii="Arial" w:hAnsi="Arial" w:cs="Arial"/>
          <w:sz w:val="24"/>
          <w:szCs w:val="24"/>
          <w:lang w:val="en-US" w:bidi="hi-IN"/>
        </w:rPr>
      </w:pPr>
      <w:r w:rsidRPr="00063454">
        <w:rPr>
          <w:rFonts w:ascii="Arial" w:hAnsi="Arial" w:cs="Arial"/>
          <w:sz w:val="24"/>
          <w:szCs w:val="24"/>
          <w:lang w:val="en-US" w:bidi="hi-IN"/>
        </w:rPr>
        <w:t xml:space="preserve">Form of Oath of Office for </w:t>
      </w:r>
      <w:r w:rsidR="000A1B50" w:rsidRPr="00063454">
        <w:rPr>
          <w:rFonts w:ascii="Arial" w:hAnsi="Arial" w:cs="Arial"/>
          <w:sz w:val="24"/>
          <w:szCs w:val="24"/>
          <w:lang w:val="en-US" w:bidi="hi-IN"/>
        </w:rPr>
        <w:t>the Chief Commissioner and Commissioner in the Central Authority</w:t>
      </w:r>
    </w:p>
    <w:p w:rsidR="000A1B50" w:rsidRPr="00063454" w:rsidRDefault="000A1B50" w:rsidP="006A08CD">
      <w:pPr>
        <w:autoSpaceDE w:val="0"/>
        <w:autoSpaceDN w:val="0"/>
        <w:adjustRightInd w:val="0"/>
        <w:spacing w:after="0" w:line="240" w:lineRule="auto"/>
        <w:ind w:right="-603"/>
        <w:rPr>
          <w:rFonts w:ascii="Arial" w:hAnsi="Arial" w:cs="Arial"/>
          <w:sz w:val="24"/>
          <w:szCs w:val="24"/>
          <w:lang w:val="en-US" w:bidi="hi-IN"/>
        </w:rPr>
      </w:pPr>
    </w:p>
    <w:p w:rsidR="000503C8" w:rsidRPr="00063454" w:rsidRDefault="000503C8" w:rsidP="006A08CD">
      <w:pPr>
        <w:autoSpaceDE w:val="0"/>
        <w:autoSpaceDN w:val="0"/>
        <w:adjustRightInd w:val="0"/>
        <w:spacing w:after="0" w:line="240" w:lineRule="auto"/>
        <w:ind w:right="-603"/>
        <w:jc w:val="both"/>
        <w:rPr>
          <w:rFonts w:ascii="Arial" w:hAnsi="Arial" w:cs="Arial"/>
          <w:sz w:val="24"/>
          <w:szCs w:val="24"/>
          <w:lang w:val="en-US" w:bidi="hi-IN"/>
        </w:rPr>
      </w:pPr>
      <w:r w:rsidRPr="00063454">
        <w:rPr>
          <w:rFonts w:ascii="Arial" w:hAnsi="Arial" w:cs="Arial"/>
          <w:sz w:val="24"/>
          <w:szCs w:val="24"/>
          <w:lang w:val="en-US" w:bidi="hi-IN"/>
        </w:rPr>
        <w:t xml:space="preserve">I, A. B., having been appointed as </w:t>
      </w:r>
      <w:r w:rsidR="000A1B50" w:rsidRPr="00063454">
        <w:rPr>
          <w:rFonts w:ascii="Arial" w:hAnsi="Arial" w:cs="Arial"/>
          <w:sz w:val="24"/>
          <w:szCs w:val="24"/>
          <w:lang w:val="en-US" w:bidi="hi-IN"/>
        </w:rPr>
        <w:t>the Chief Commissioner/ Commissioner in the Central Authority do</w:t>
      </w:r>
      <w:r w:rsidRPr="00063454">
        <w:rPr>
          <w:rFonts w:ascii="Arial" w:hAnsi="Arial" w:cs="Arial"/>
          <w:sz w:val="24"/>
          <w:szCs w:val="24"/>
          <w:lang w:val="en-US" w:bidi="hi-IN"/>
        </w:rPr>
        <w:t xml:space="preserve"> solemnly affirm/do swear in the name of God that I will faithfully and conscientiously discharge my duties as the</w:t>
      </w:r>
      <w:r w:rsidR="000A1B50" w:rsidRPr="00063454">
        <w:rPr>
          <w:rFonts w:ascii="Arial" w:hAnsi="Arial" w:cs="Arial"/>
          <w:sz w:val="24"/>
          <w:szCs w:val="24"/>
          <w:lang w:val="en-US" w:bidi="hi-IN"/>
        </w:rPr>
        <w:t xml:space="preserve"> Chief Commissioner/Commissioner in the Central Authority to</w:t>
      </w:r>
      <w:r w:rsidRPr="00063454">
        <w:rPr>
          <w:rFonts w:ascii="Arial" w:hAnsi="Arial" w:cs="Arial"/>
          <w:sz w:val="24"/>
          <w:szCs w:val="24"/>
          <w:lang w:val="en-US" w:bidi="hi-IN"/>
        </w:rPr>
        <w:t xml:space="preserve"> the best of my ability, knowledge and</w:t>
      </w:r>
      <w:r w:rsidR="000A1B50" w:rsidRPr="00063454">
        <w:rPr>
          <w:rFonts w:ascii="Arial" w:hAnsi="Arial" w:cs="Arial"/>
          <w:sz w:val="24"/>
          <w:szCs w:val="24"/>
          <w:lang w:val="en-US" w:bidi="hi-IN"/>
        </w:rPr>
        <w:t xml:space="preserve"> </w:t>
      </w:r>
      <w:r w:rsidRPr="00063454">
        <w:rPr>
          <w:rFonts w:ascii="Arial" w:hAnsi="Arial" w:cs="Arial"/>
          <w:sz w:val="24"/>
          <w:szCs w:val="24"/>
          <w:lang w:val="en-US" w:bidi="hi-IN"/>
        </w:rPr>
        <w:t>judgment, without fear or favour, affection or ill-will and that I will uphold the Constitution and the laws of land.</w:t>
      </w:r>
    </w:p>
    <w:p w:rsidR="000A1B50" w:rsidRPr="00063454" w:rsidRDefault="000A1B50" w:rsidP="006A08CD">
      <w:pPr>
        <w:autoSpaceDE w:val="0"/>
        <w:autoSpaceDN w:val="0"/>
        <w:adjustRightInd w:val="0"/>
        <w:spacing w:after="0" w:line="240" w:lineRule="auto"/>
        <w:ind w:right="-603"/>
        <w:jc w:val="right"/>
        <w:rPr>
          <w:rFonts w:ascii="Arial" w:hAnsi="Arial" w:cs="Arial"/>
          <w:b/>
          <w:bCs/>
          <w:sz w:val="24"/>
          <w:szCs w:val="24"/>
          <w:lang w:val="en-US" w:bidi="hi-IN"/>
        </w:rPr>
      </w:pPr>
      <w:r w:rsidRPr="00063454">
        <w:rPr>
          <w:rFonts w:ascii="Arial" w:hAnsi="Arial" w:cs="Arial"/>
          <w:b/>
          <w:bCs/>
          <w:sz w:val="24"/>
          <w:szCs w:val="24"/>
          <w:lang w:val="en-US" w:bidi="hi-IN"/>
        </w:rPr>
        <w:t>(                                  )</w:t>
      </w:r>
    </w:p>
    <w:p w:rsidR="000A1B50" w:rsidRPr="00063454" w:rsidRDefault="000A1B50" w:rsidP="006A08CD">
      <w:pPr>
        <w:autoSpaceDE w:val="0"/>
        <w:autoSpaceDN w:val="0"/>
        <w:adjustRightInd w:val="0"/>
        <w:spacing w:after="0" w:line="240" w:lineRule="auto"/>
        <w:ind w:right="-603"/>
        <w:rPr>
          <w:rFonts w:ascii="Arial" w:hAnsi="Arial" w:cs="Arial"/>
          <w:b/>
          <w:bCs/>
          <w:sz w:val="24"/>
          <w:szCs w:val="24"/>
          <w:lang w:val="en-US" w:bidi="hi-IN"/>
        </w:rPr>
      </w:pPr>
    </w:p>
    <w:p w:rsidR="000A1B50" w:rsidRPr="00063454" w:rsidRDefault="000A1B50" w:rsidP="006A08CD">
      <w:pPr>
        <w:autoSpaceDE w:val="0"/>
        <w:autoSpaceDN w:val="0"/>
        <w:adjustRightInd w:val="0"/>
        <w:spacing w:after="0" w:line="240" w:lineRule="auto"/>
        <w:ind w:right="-603"/>
        <w:jc w:val="center"/>
        <w:rPr>
          <w:rFonts w:ascii="Arial" w:hAnsi="Arial" w:cs="Arial"/>
          <w:b/>
          <w:bCs/>
          <w:sz w:val="24"/>
          <w:szCs w:val="24"/>
          <w:lang w:val="en-US" w:bidi="hi-IN"/>
        </w:rPr>
      </w:pPr>
    </w:p>
    <w:p w:rsidR="000A1B50" w:rsidRPr="00063454" w:rsidRDefault="000A1B50" w:rsidP="006A08CD">
      <w:pPr>
        <w:autoSpaceDE w:val="0"/>
        <w:autoSpaceDN w:val="0"/>
        <w:adjustRightInd w:val="0"/>
        <w:spacing w:after="0" w:line="240" w:lineRule="auto"/>
        <w:ind w:right="-603"/>
        <w:jc w:val="center"/>
        <w:rPr>
          <w:rFonts w:ascii="Arial" w:hAnsi="Arial" w:cs="Arial"/>
          <w:b/>
          <w:bCs/>
          <w:sz w:val="24"/>
          <w:szCs w:val="24"/>
          <w:lang w:val="en-US" w:bidi="hi-IN"/>
        </w:rPr>
      </w:pPr>
    </w:p>
    <w:p w:rsidR="000A1B50" w:rsidRPr="00063454" w:rsidRDefault="000A1B50" w:rsidP="006A08CD">
      <w:pPr>
        <w:autoSpaceDE w:val="0"/>
        <w:autoSpaceDN w:val="0"/>
        <w:adjustRightInd w:val="0"/>
        <w:spacing w:after="0" w:line="240" w:lineRule="auto"/>
        <w:ind w:right="-603"/>
        <w:jc w:val="center"/>
        <w:rPr>
          <w:rFonts w:ascii="Arial" w:hAnsi="Arial" w:cs="Arial"/>
          <w:b/>
          <w:bCs/>
          <w:sz w:val="24"/>
          <w:szCs w:val="24"/>
          <w:lang w:val="en-US" w:bidi="hi-IN"/>
        </w:rPr>
      </w:pPr>
    </w:p>
    <w:p w:rsidR="000503C8" w:rsidRPr="00063454" w:rsidRDefault="000503C8" w:rsidP="006A08CD">
      <w:pPr>
        <w:autoSpaceDE w:val="0"/>
        <w:autoSpaceDN w:val="0"/>
        <w:adjustRightInd w:val="0"/>
        <w:spacing w:after="0" w:line="240" w:lineRule="auto"/>
        <w:ind w:right="-603"/>
        <w:jc w:val="center"/>
        <w:rPr>
          <w:rFonts w:ascii="Arial" w:hAnsi="Arial" w:cs="Arial"/>
          <w:b/>
          <w:bCs/>
          <w:sz w:val="24"/>
          <w:szCs w:val="24"/>
          <w:lang w:val="en-US" w:bidi="hi-IN"/>
        </w:rPr>
      </w:pPr>
      <w:r w:rsidRPr="00063454">
        <w:rPr>
          <w:rFonts w:ascii="Arial" w:hAnsi="Arial" w:cs="Arial"/>
          <w:b/>
          <w:bCs/>
          <w:sz w:val="24"/>
          <w:szCs w:val="24"/>
          <w:lang w:val="en-US" w:bidi="hi-IN"/>
        </w:rPr>
        <w:t>FORM II</w:t>
      </w:r>
    </w:p>
    <w:p w:rsidR="000A1B50" w:rsidRPr="00063454" w:rsidRDefault="000503C8" w:rsidP="006A08CD">
      <w:pPr>
        <w:autoSpaceDE w:val="0"/>
        <w:autoSpaceDN w:val="0"/>
        <w:adjustRightInd w:val="0"/>
        <w:spacing w:after="0" w:line="240" w:lineRule="auto"/>
        <w:ind w:right="-603"/>
        <w:rPr>
          <w:rFonts w:ascii="Arial" w:hAnsi="Arial" w:cs="Arial"/>
          <w:sz w:val="24"/>
          <w:szCs w:val="24"/>
          <w:lang w:val="en-US" w:bidi="hi-IN"/>
        </w:rPr>
      </w:pPr>
      <w:r w:rsidRPr="00063454">
        <w:rPr>
          <w:rFonts w:ascii="Arial" w:hAnsi="Arial" w:cs="Arial"/>
          <w:sz w:val="24"/>
          <w:szCs w:val="24"/>
          <w:lang w:val="en-US" w:bidi="hi-IN"/>
        </w:rPr>
        <w:t xml:space="preserve">Form of Oath of Secrecy for </w:t>
      </w:r>
      <w:r w:rsidR="000A1B50" w:rsidRPr="00063454">
        <w:rPr>
          <w:rFonts w:ascii="Arial" w:hAnsi="Arial" w:cs="Arial"/>
          <w:sz w:val="24"/>
          <w:szCs w:val="24"/>
          <w:lang w:val="en-US" w:bidi="hi-IN"/>
        </w:rPr>
        <w:t xml:space="preserve">the Chief Commissioner/Commissioner of the Central Authority </w:t>
      </w:r>
    </w:p>
    <w:p w:rsidR="000A1B50" w:rsidRPr="00063454" w:rsidRDefault="000A1B50" w:rsidP="006A08CD">
      <w:pPr>
        <w:autoSpaceDE w:val="0"/>
        <w:autoSpaceDN w:val="0"/>
        <w:adjustRightInd w:val="0"/>
        <w:spacing w:after="0" w:line="240" w:lineRule="auto"/>
        <w:ind w:right="-603"/>
        <w:rPr>
          <w:rFonts w:ascii="Arial" w:hAnsi="Arial" w:cs="Arial"/>
          <w:sz w:val="24"/>
          <w:szCs w:val="24"/>
          <w:lang w:val="en-US" w:bidi="hi-IN"/>
        </w:rPr>
      </w:pPr>
    </w:p>
    <w:p w:rsidR="000503C8" w:rsidRPr="00063454" w:rsidRDefault="000503C8" w:rsidP="006A08CD">
      <w:pPr>
        <w:autoSpaceDE w:val="0"/>
        <w:autoSpaceDN w:val="0"/>
        <w:adjustRightInd w:val="0"/>
        <w:spacing w:after="0" w:line="240" w:lineRule="auto"/>
        <w:ind w:right="-603"/>
        <w:jc w:val="both"/>
        <w:rPr>
          <w:rFonts w:ascii="Arial" w:hAnsi="Arial" w:cs="Arial"/>
          <w:sz w:val="24"/>
          <w:szCs w:val="24"/>
          <w:lang w:val="en-US" w:bidi="hi-IN"/>
        </w:rPr>
      </w:pPr>
      <w:r w:rsidRPr="00063454">
        <w:rPr>
          <w:rFonts w:ascii="Arial" w:hAnsi="Arial" w:cs="Arial"/>
          <w:sz w:val="24"/>
          <w:szCs w:val="24"/>
          <w:lang w:val="en-US" w:bidi="hi-IN"/>
        </w:rPr>
        <w:t xml:space="preserve">I, A. B., having been appointed as the </w:t>
      </w:r>
      <w:r w:rsidR="000A1B50" w:rsidRPr="00063454">
        <w:rPr>
          <w:rFonts w:ascii="Arial" w:hAnsi="Arial" w:cs="Arial"/>
          <w:sz w:val="24"/>
          <w:szCs w:val="24"/>
          <w:lang w:val="en-US" w:bidi="hi-IN"/>
        </w:rPr>
        <w:t>Chief Commissioner/Commissioner of the Central Authority do</w:t>
      </w:r>
      <w:r w:rsidRPr="00063454">
        <w:rPr>
          <w:rFonts w:ascii="Arial" w:hAnsi="Arial" w:cs="Arial"/>
          <w:sz w:val="24"/>
          <w:szCs w:val="24"/>
          <w:lang w:val="en-US" w:bidi="hi-IN"/>
        </w:rPr>
        <w:t xml:space="preserve"> solemnly affirm/do</w:t>
      </w:r>
      <w:r w:rsidR="000A1B50" w:rsidRPr="00063454">
        <w:rPr>
          <w:rFonts w:ascii="Arial" w:hAnsi="Arial" w:cs="Arial"/>
          <w:sz w:val="24"/>
          <w:szCs w:val="24"/>
          <w:lang w:val="en-US" w:bidi="hi-IN"/>
        </w:rPr>
        <w:t xml:space="preserve"> </w:t>
      </w:r>
      <w:r w:rsidRPr="00063454">
        <w:rPr>
          <w:rFonts w:ascii="Arial" w:hAnsi="Arial" w:cs="Arial"/>
          <w:sz w:val="24"/>
          <w:szCs w:val="24"/>
          <w:lang w:val="en-US" w:bidi="hi-IN"/>
        </w:rPr>
        <w:t>swear in the name of God that I will not directly or indirectly communicate or reveal to any person or persons any matter</w:t>
      </w:r>
    </w:p>
    <w:p w:rsidR="000A1B50" w:rsidRPr="00063454" w:rsidRDefault="000503C8" w:rsidP="006A08CD">
      <w:pPr>
        <w:autoSpaceDE w:val="0"/>
        <w:autoSpaceDN w:val="0"/>
        <w:adjustRightInd w:val="0"/>
        <w:spacing w:after="0" w:line="240" w:lineRule="auto"/>
        <w:ind w:right="-603"/>
        <w:jc w:val="both"/>
        <w:rPr>
          <w:rFonts w:ascii="Arial" w:hAnsi="Arial" w:cs="Arial"/>
          <w:sz w:val="24"/>
          <w:szCs w:val="24"/>
          <w:lang w:val="en-US" w:bidi="hi-IN"/>
        </w:rPr>
      </w:pPr>
      <w:r w:rsidRPr="00063454">
        <w:rPr>
          <w:rFonts w:ascii="Arial" w:hAnsi="Arial" w:cs="Arial"/>
          <w:sz w:val="24"/>
          <w:szCs w:val="24"/>
          <w:lang w:val="en-US" w:bidi="hi-IN"/>
        </w:rPr>
        <w:t>which shall be brought under my consideration or shall become known to me as</w:t>
      </w:r>
      <w:r w:rsidR="000A1B50" w:rsidRPr="00063454">
        <w:rPr>
          <w:rFonts w:ascii="Arial" w:hAnsi="Arial" w:cs="Arial"/>
          <w:sz w:val="24"/>
          <w:szCs w:val="24"/>
          <w:lang w:val="en-US" w:bidi="hi-IN"/>
        </w:rPr>
        <w:t xml:space="preserve"> Chief Commissioner/Commissioner of the Central Authority </w:t>
      </w:r>
      <w:r w:rsidRPr="00063454">
        <w:rPr>
          <w:rFonts w:ascii="Arial" w:hAnsi="Arial" w:cs="Arial"/>
          <w:sz w:val="24"/>
          <w:szCs w:val="24"/>
          <w:lang w:val="en-US" w:bidi="hi-IN"/>
        </w:rPr>
        <w:t>except as may be required for the due discharge of my duties as the</w:t>
      </w:r>
      <w:r w:rsidR="000A1B50" w:rsidRPr="00063454">
        <w:rPr>
          <w:rFonts w:ascii="Arial" w:hAnsi="Arial" w:cs="Arial"/>
          <w:sz w:val="24"/>
          <w:szCs w:val="24"/>
          <w:lang w:val="en-US" w:bidi="hi-IN"/>
        </w:rPr>
        <w:t xml:space="preserve"> Chief  Commissioner/Commissioner of the Central Authority. </w:t>
      </w:r>
    </w:p>
    <w:p w:rsidR="000A1B50" w:rsidRPr="00063454" w:rsidRDefault="000A1B50" w:rsidP="006A08CD">
      <w:pPr>
        <w:autoSpaceDE w:val="0"/>
        <w:autoSpaceDN w:val="0"/>
        <w:adjustRightInd w:val="0"/>
        <w:spacing w:after="0" w:line="240" w:lineRule="auto"/>
        <w:ind w:right="-603"/>
        <w:jc w:val="both"/>
        <w:rPr>
          <w:rFonts w:ascii="Arial" w:hAnsi="Arial" w:cs="Arial"/>
          <w:sz w:val="24"/>
          <w:szCs w:val="24"/>
          <w:lang w:val="en-US" w:bidi="hi-IN"/>
        </w:rPr>
      </w:pPr>
    </w:p>
    <w:p w:rsidR="000A1B50" w:rsidRPr="00063454" w:rsidRDefault="000A1B50" w:rsidP="006A08CD">
      <w:pPr>
        <w:autoSpaceDE w:val="0"/>
        <w:autoSpaceDN w:val="0"/>
        <w:adjustRightInd w:val="0"/>
        <w:spacing w:after="0" w:line="240" w:lineRule="auto"/>
        <w:ind w:right="-603"/>
        <w:jc w:val="right"/>
        <w:rPr>
          <w:rFonts w:ascii="Arial" w:hAnsi="Arial" w:cs="Arial"/>
          <w:sz w:val="24"/>
          <w:szCs w:val="24"/>
          <w:lang w:val="en-US" w:bidi="hi-IN"/>
        </w:rPr>
      </w:pPr>
      <w:r w:rsidRPr="00063454">
        <w:rPr>
          <w:rFonts w:ascii="Arial" w:hAnsi="Arial" w:cs="Arial"/>
          <w:sz w:val="24"/>
          <w:szCs w:val="24"/>
          <w:lang w:val="en-US" w:bidi="hi-IN"/>
        </w:rPr>
        <w:t xml:space="preserve">(                               ) </w:t>
      </w:r>
    </w:p>
    <w:p w:rsidR="00BC5C20" w:rsidRPr="00063454" w:rsidRDefault="00BC5C20" w:rsidP="006A08CD">
      <w:pPr>
        <w:spacing w:line="240" w:lineRule="auto"/>
        <w:ind w:right="-603"/>
        <w:jc w:val="both"/>
        <w:rPr>
          <w:rFonts w:ascii="Arial" w:hAnsi="Arial" w:cs="Arial"/>
          <w:sz w:val="24"/>
          <w:szCs w:val="24"/>
        </w:rPr>
      </w:pPr>
    </w:p>
    <w:sectPr w:rsidR="00BC5C20" w:rsidRPr="00063454" w:rsidSect="003A2754">
      <w:headerReference w:type="default" r:id="rId9"/>
      <w:footerReference w:type="default" r:id="rId10"/>
      <w:pgSz w:w="11907" w:h="16839" w:code="9"/>
      <w:pgMar w:top="1440" w:right="1440" w:bottom="16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E1" w:rsidRDefault="00F924E1" w:rsidP="00E3727B">
      <w:pPr>
        <w:spacing w:after="0" w:line="240" w:lineRule="auto"/>
      </w:pPr>
      <w:r>
        <w:separator/>
      </w:r>
    </w:p>
  </w:endnote>
  <w:endnote w:type="continuationSeparator" w:id="0">
    <w:p w:rsidR="00F924E1" w:rsidRDefault="00F924E1" w:rsidP="00E3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806318"/>
      <w:docPartObj>
        <w:docPartGallery w:val="Page Numbers (Bottom of Page)"/>
        <w:docPartUnique/>
      </w:docPartObj>
    </w:sdtPr>
    <w:sdtEndPr/>
    <w:sdtContent>
      <w:sdt>
        <w:sdtPr>
          <w:id w:val="-1769616900"/>
          <w:docPartObj>
            <w:docPartGallery w:val="Page Numbers (Top of Page)"/>
            <w:docPartUnique/>
          </w:docPartObj>
        </w:sdtPr>
        <w:sdtEndPr/>
        <w:sdtContent>
          <w:p w:rsidR="006A08CD" w:rsidRDefault="006A08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345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3454">
              <w:rPr>
                <w:b/>
                <w:bCs/>
                <w:noProof/>
              </w:rPr>
              <w:t>8</w:t>
            </w:r>
            <w:r>
              <w:rPr>
                <w:b/>
                <w:bCs/>
                <w:sz w:val="24"/>
                <w:szCs w:val="24"/>
              </w:rPr>
              <w:fldChar w:fldCharType="end"/>
            </w:r>
          </w:p>
        </w:sdtContent>
      </w:sdt>
    </w:sdtContent>
  </w:sdt>
  <w:p w:rsidR="006A08CD" w:rsidRDefault="006A0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E1" w:rsidRDefault="00F924E1" w:rsidP="00E3727B">
      <w:pPr>
        <w:spacing w:after="0" w:line="240" w:lineRule="auto"/>
      </w:pPr>
      <w:r>
        <w:separator/>
      </w:r>
    </w:p>
  </w:footnote>
  <w:footnote w:type="continuationSeparator" w:id="0">
    <w:p w:rsidR="00F924E1" w:rsidRDefault="00F924E1" w:rsidP="00E37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59918865"/>
      <w:docPartObj>
        <w:docPartGallery w:val="Page Numbers (Top of Page)"/>
        <w:docPartUnique/>
      </w:docPartObj>
    </w:sdtPr>
    <w:sdtEndPr>
      <w:rPr>
        <w:rFonts w:asciiTheme="minorHAnsi" w:hAnsiTheme="minorHAnsi" w:cstheme="minorBidi"/>
      </w:rPr>
    </w:sdtEndPr>
    <w:sdtContent>
      <w:p w:rsidR="00E3727B" w:rsidRPr="00C47716" w:rsidRDefault="006A08CD">
        <w:pPr>
          <w:pStyle w:val="Header"/>
          <w:jc w:val="right"/>
          <w:rPr>
            <w:sz w:val="20"/>
            <w:szCs w:val="20"/>
          </w:rPr>
        </w:pPr>
        <w:r w:rsidRPr="00C47716">
          <w:rPr>
            <w:rFonts w:ascii="Arial" w:hAnsi="Arial" w:cs="Arial"/>
            <w:sz w:val="20"/>
            <w:szCs w:val="20"/>
          </w:rPr>
          <w:t>Draft</w:t>
        </w:r>
        <w:r w:rsidR="008D4EE5" w:rsidRPr="00C47716">
          <w:rPr>
            <w:rFonts w:ascii="Arial" w:hAnsi="Arial" w:cs="Arial"/>
            <w:sz w:val="20"/>
            <w:szCs w:val="20"/>
          </w:rPr>
          <w:t xml:space="preserve"> Rules</w:t>
        </w:r>
        <w:r w:rsidRPr="00C47716">
          <w:rPr>
            <w:rFonts w:ascii="Arial" w:hAnsi="Arial" w:cs="Arial"/>
            <w:sz w:val="20"/>
            <w:szCs w:val="20"/>
          </w:rPr>
          <w:t xml:space="preserve"> as on </w:t>
        </w:r>
        <w:r w:rsidR="008D4EE5" w:rsidRPr="00C47716">
          <w:rPr>
            <w:rFonts w:ascii="Arial" w:eastAsia="Arial Unicode MS" w:hAnsi="Arial" w:cs="Arial"/>
            <w:bCs/>
            <w:sz w:val="20"/>
            <w:szCs w:val="20"/>
          </w:rPr>
          <w:t>11.11.2019</w:t>
        </w:r>
      </w:p>
    </w:sdtContent>
  </w:sdt>
  <w:p w:rsidR="00E3727B" w:rsidRPr="00C47716" w:rsidRDefault="00E3727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23D"/>
    <w:multiLevelType w:val="hybridMultilevel"/>
    <w:tmpl w:val="9E8E490A"/>
    <w:lvl w:ilvl="0" w:tplc="C4CC4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E43B3"/>
    <w:multiLevelType w:val="hybridMultilevel"/>
    <w:tmpl w:val="6F86DCD8"/>
    <w:lvl w:ilvl="0" w:tplc="CE74EB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2541C"/>
    <w:multiLevelType w:val="hybridMultilevel"/>
    <w:tmpl w:val="1C2C3C76"/>
    <w:lvl w:ilvl="0" w:tplc="0409000F">
      <w:start w:val="14"/>
      <w:numFmt w:val="decimal"/>
      <w:lvlText w:val="%1."/>
      <w:lvlJc w:val="left"/>
      <w:pPr>
        <w:ind w:left="928"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F241426"/>
    <w:multiLevelType w:val="hybridMultilevel"/>
    <w:tmpl w:val="73224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92A40"/>
    <w:multiLevelType w:val="hybridMultilevel"/>
    <w:tmpl w:val="2FC2B35E"/>
    <w:lvl w:ilvl="0" w:tplc="0409001B">
      <w:start w:val="1"/>
      <w:numFmt w:val="lowerRoman"/>
      <w:lvlText w:val="%1."/>
      <w:lvlJc w:val="right"/>
      <w:pPr>
        <w:ind w:left="1834" w:hanging="360"/>
      </w:p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5">
    <w:nsid w:val="1641643C"/>
    <w:multiLevelType w:val="hybridMultilevel"/>
    <w:tmpl w:val="474A7520"/>
    <w:lvl w:ilvl="0" w:tplc="B25868E2">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36AF3"/>
    <w:multiLevelType w:val="hybridMultilevel"/>
    <w:tmpl w:val="DEB464C6"/>
    <w:lvl w:ilvl="0" w:tplc="5C7428BE">
      <w:start w:val="1"/>
      <w:numFmt w:val="decimal"/>
      <w:lvlText w:val="(%1)"/>
      <w:lvlJc w:val="left"/>
      <w:pPr>
        <w:ind w:left="1114" w:hanging="360"/>
      </w:pPr>
      <w:rPr>
        <w:rFonts w:hint="default"/>
      </w:rPr>
    </w:lvl>
    <w:lvl w:ilvl="1" w:tplc="62A821FE">
      <w:start w:val="1"/>
      <w:numFmt w:val="lowerLetter"/>
      <w:lvlText w:val="(%2)"/>
      <w:lvlJc w:val="left"/>
      <w:pPr>
        <w:ind w:left="1834" w:hanging="360"/>
      </w:pPr>
      <w:rPr>
        <w:rFonts w:hint="default"/>
      </w:r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7">
    <w:nsid w:val="1E100700"/>
    <w:multiLevelType w:val="hybridMultilevel"/>
    <w:tmpl w:val="F9A6ED3A"/>
    <w:lvl w:ilvl="0" w:tplc="4712DA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96759A"/>
    <w:multiLevelType w:val="hybridMultilevel"/>
    <w:tmpl w:val="4B520900"/>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D1A86"/>
    <w:multiLevelType w:val="hybridMultilevel"/>
    <w:tmpl w:val="7C30D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75727"/>
    <w:multiLevelType w:val="hybridMultilevel"/>
    <w:tmpl w:val="A4469D3A"/>
    <w:lvl w:ilvl="0" w:tplc="4DEEF83C">
      <w:start w:val="1"/>
      <w:numFmt w:val="decimal"/>
      <w:lvlText w:val="(%1)"/>
      <w:lvlJc w:val="left"/>
      <w:pPr>
        <w:ind w:left="1215" w:hanging="43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267D31CC"/>
    <w:multiLevelType w:val="hybridMultilevel"/>
    <w:tmpl w:val="A584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31FE5"/>
    <w:multiLevelType w:val="hybridMultilevel"/>
    <w:tmpl w:val="060A1526"/>
    <w:lvl w:ilvl="0" w:tplc="D0028348">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7312C"/>
    <w:multiLevelType w:val="hybridMultilevel"/>
    <w:tmpl w:val="425E8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26DB4"/>
    <w:multiLevelType w:val="multilevel"/>
    <w:tmpl w:val="EA3CA03C"/>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5">
    <w:nsid w:val="300D2B3A"/>
    <w:multiLevelType w:val="hybridMultilevel"/>
    <w:tmpl w:val="08422E6E"/>
    <w:lvl w:ilvl="0" w:tplc="55F62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B30DE"/>
    <w:multiLevelType w:val="hybridMultilevel"/>
    <w:tmpl w:val="EFE2313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6073B7"/>
    <w:multiLevelType w:val="hybridMultilevel"/>
    <w:tmpl w:val="7AA0D4DE"/>
    <w:lvl w:ilvl="0" w:tplc="5D2A7D3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05472"/>
    <w:multiLevelType w:val="hybridMultilevel"/>
    <w:tmpl w:val="6F86DCD8"/>
    <w:lvl w:ilvl="0" w:tplc="CE74EB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D5E6D"/>
    <w:multiLevelType w:val="hybridMultilevel"/>
    <w:tmpl w:val="7E8C2C96"/>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3042954"/>
    <w:multiLevelType w:val="hybridMultilevel"/>
    <w:tmpl w:val="8B04B0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3D2799"/>
    <w:multiLevelType w:val="hybridMultilevel"/>
    <w:tmpl w:val="6F86DCD8"/>
    <w:lvl w:ilvl="0" w:tplc="CE74EB06">
      <w:start w:val="1"/>
      <w:numFmt w:val="decimal"/>
      <w:lvlText w:val="(%1)"/>
      <w:lvlJc w:val="left"/>
      <w:pPr>
        <w:ind w:left="54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3D6AD9"/>
    <w:multiLevelType w:val="hybridMultilevel"/>
    <w:tmpl w:val="D2C69AA6"/>
    <w:lvl w:ilvl="0" w:tplc="F91A0D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207EA2"/>
    <w:multiLevelType w:val="multilevel"/>
    <w:tmpl w:val="EA3CA03C"/>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4">
    <w:nsid w:val="58FF73DB"/>
    <w:multiLevelType w:val="multilevel"/>
    <w:tmpl w:val="CE58A88A"/>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nsid w:val="5F0474D3"/>
    <w:multiLevelType w:val="hybridMultilevel"/>
    <w:tmpl w:val="946EB788"/>
    <w:lvl w:ilvl="0" w:tplc="5126AA48">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7F29AC"/>
    <w:multiLevelType w:val="multilevel"/>
    <w:tmpl w:val="EA3CA03C"/>
    <w:lvl w:ilvl="0">
      <w:start w:val="1"/>
      <w:numFmt w:val="lowerLetter"/>
      <w:lvlText w:val="(%1)"/>
      <w:lvlJc w:val="left"/>
      <w:pPr>
        <w:ind w:left="216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7">
    <w:nsid w:val="61E71EB6"/>
    <w:multiLevelType w:val="hybridMultilevel"/>
    <w:tmpl w:val="4D38D316"/>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65646BBC"/>
    <w:multiLevelType w:val="multilevel"/>
    <w:tmpl w:val="EA3CA0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nsid w:val="66371BAE"/>
    <w:multiLevelType w:val="hybridMultilevel"/>
    <w:tmpl w:val="B49AE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4715E9"/>
    <w:multiLevelType w:val="hybridMultilevel"/>
    <w:tmpl w:val="E398E910"/>
    <w:lvl w:ilvl="0" w:tplc="C248EC10">
      <w:start w:val="10"/>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921B68"/>
    <w:multiLevelType w:val="hybridMultilevel"/>
    <w:tmpl w:val="6F86DCD8"/>
    <w:lvl w:ilvl="0" w:tplc="CE74EB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70A0F"/>
    <w:multiLevelType w:val="hybridMultilevel"/>
    <w:tmpl w:val="6F86DCD8"/>
    <w:lvl w:ilvl="0" w:tplc="CE74EB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D901A6"/>
    <w:multiLevelType w:val="hybridMultilevel"/>
    <w:tmpl w:val="0472FE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546CC1"/>
    <w:multiLevelType w:val="hybridMultilevel"/>
    <w:tmpl w:val="33140EE4"/>
    <w:lvl w:ilvl="0" w:tplc="C4CC4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BE38FA"/>
    <w:multiLevelType w:val="hybridMultilevel"/>
    <w:tmpl w:val="66D0B8A6"/>
    <w:lvl w:ilvl="0" w:tplc="0409000F">
      <w:start w:val="1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113090"/>
    <w:multiLevelType w:val="hybridMultilevel"/>
    <w:tmpl w:val="937A599C"/>
    <w:lvl w:ilvl="0" w:tplc="04090017">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7">
    <w:nsid w:val="772B7755"/>
    <w:multiLevelType w:val="hybridMultilevel"/>
    <w:tmpl w:val="6F86DCD8"/>
    <w:lvl w:ilvl="0" w:tplc="CE74EB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9A4001"/>
    <w:multiLevelType w:val="hybridMultilevel"/>
    <w:tmpl w:val="2D3A51C8"/>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9">
    <w:nsid w:val="7B694272"/>
    <w:multiLevelType w:val="hybridMultilevel"/>
    <w:tmpl w:val="89A04F7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7C064E28"/>
    <w:multiLevelType w:val="hybridMultilevel"/>
    <w:tmpl w:val="2AD2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E56CE"/>
    <w:multiLevelType w:val="multilevel"/>
    <w:tmpl w:val="EA3CA03C"/>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nsid w:val="7FCB5386"/>
    <w:multiLevelType w:val="hybridMultilevel"/>
    <w:tmpl w:val="6840CEAA"/>
    <w:lvl w:ilvl="0" w:tplc="D3E214AC">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1"/>
  </w:num>
  <w:num w:numId="4">
    <w:abstractNumId w:val="10"/>
  </w:num>
  <w:num w:numId="5">
    <w:abstractNumId w:val="30"/>
  </w:num>
  <w:num w:numId="6">
    <w:abstractNumId w:val="8"/>
  </w:num>
  <w:num w:numId="7">
    <w:abstractNumId w:val="35"/>
  </w:num>
  <w:num w:numId="8">
    <w:abstractNumId w:val="6"/>
  </w:num>
  <w:num w:numId="9">
    <w:abstractNumId w:val="2"/>
  </w:num>
  <w:num w:numId="10">
    <w:abstractNumId w:val="16"/>
  </w:num>
  <w:num w:numId="11">
    <w:abstractNumId w:val="39"/>
  </w:num>
  <w:num w:numId="12">
    <w:abstractNumId w:val="3"/>
  </w:num>
  <w:num w:numId="13">
    <w:abstractNumId w:val="13"/>
  </w:num>
  <w:num w:numId="14">
    <w:abstractNumId w:val="27"/>
  </w:num>
  <w:num w:numId="15">
    <w:abstractNumId w:val="4"/>
  </w:num>
  <w:num w:numId="16">
    <w:abstractNumId w:val="38"/>
  </w:num>
  <w:num w:numId="17">
    <w:abstractNumId w:val="19"/>
  </w:num>
  <w:num w:numId="18">
    <w:abstractNumId w:val="9"/>
  </w:num>
  <w:num w:numId="19">
    <w:abstractNumId w:val="20"/>
  </w:num>
  <w:num w:numId="20">
    <w:abstractNumId w:val="36"/>
  </w:num>
  <w:num w:numId="21">
    <w:abstractNumId w:val="5"/>
  </w:num>
  <w:num w:numId="22">
    <w:abstractNumId w:val="22"/>
  </w:num>
  <w:num w:numId="23">
    <w:abstractNumId w:val="40"/>
  </w:num>
  <w:num w:numId="24">
    <w:abstractNumId w:val="29"/>
  </w:num>
  <w:num w:numId="25">
    <w:abstractNumId w:val="42"/>
  </w:num>
  <w:num w:numId="26">
    <w:abstractNumId w:val="34"/>
  </w:num>
  <w:num w:numId="27">
    <w:abstractNumId w:val="0"/>
  </w:num>
  <w:num w:numId="28">
    <w:abstractNumId w:val="15"/>
  </w:num>
  <w:num w:numId="29">
    <w:abstractNumId w:val="7"/>
  </w:num>
  <w:num w:numId="30">
    <w:abstractNumId w:val="26"/>
  </w:num>
  <w:num w:numId="31">
    <w:abstractNumId w:val="24"/>
  </w:num>
  <w:num w:numId="32">
    <w:abstractNumId w:val="37"/>
  </w:num>
  <w:num w:numId="33">
    <w:abstractNumId w:val="32"/>
  </w:num>
  <w:num w:numId="34">
    <w:abstractNumId w:val="18"/>
  </w:num>
  <w:num w:numId="35">
    <w:abstractNumId w:val="21"/>
  </w:num>
  <w:num w:numId="36">
    <w:abstractNumId w:val="31"/>
  </w:num>
  <w:num w:numId="37">
    <w:abstractNumId w:val="25"/>
  </w:num>
  <w:num w:numId="38">
    <w:abstractNumId w:val="1"/>
  </w:num>
  <w:num w:numId="39">
    <w:abstractNumId w:val="41"/>
  </w:num>
  <w:num w:numId="40">
    <w:abstractNumId w:val="14"/>
  </w:num>
  <w:num w:numId="41">
    <w:abstractNumId w:val="23"/>
  </w:num>
  <w:num w:numId="42">
    <w:abstractNumId w:val="28"/>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48"/>
    <w:rsid w:val="000025E2"/>
    <w:rsid w:val="0002001A"/>
    <w:rsid w:val="000503C8"/>
    <w:rsid w:val="00063454"/>
    <w:rsid w:val="0008684A"/>
    <w:rsid w:val="000A1B50"/>
    <w:rsid w:val="000B27BD"/>
    <w:rsid w:val="000C41D5"/>
    <w:rsid w:val="000D5233"/>
    <w:rsid w:val="000F5886"/>
    <w:rsid w:val="00105BF4"/>
    <w:rsid w:val="001360B5"/>
    <w:rsid w:val="001371B3"/>
    <w:rsid w:val="00151A4B"/>
    <w:rsid w:val="001568BB"/>
    <w:rsid w:val="00157FC6"/>
    <w:rsid w:val="00164E14"/>
    <w:rsid w:val="00175ABB"/>
    <w:rsid w:val="00175BA6"/>
    <w:rsid w:val="001B1668"/>
    <w:rsid w:val="001B1DEE"/>
    <w:rsid w:val="001C67DC"/>
    <w:rsid w:val="001C78C3"/>
    <w:rsid w:val="001E3951"/>
    <w:rsid w:val="001E5AFD"/>
    <w:rsid w:val="001F64A3"/>
    <w:rsid w:val="00216AD2"/>
    <w:rsid w:val="002471DA"/>
    <w:rsid w:val="00265289"/>
    <w:rsid w:val="00284337"/>
    <w:rsid w:val="00291D5A"/>
    <w:rsid w:val="0029256C"/>
    <w:rsid w:val="002C3AB7"/>
    <w:rsid w:val="002C4EED"/>
    <w:rsid w:val="002F2CF9"/>
    <w:rsid w:val="00301CCD"/>
    <w:rsid w:val="00354472"/>
    <w:rsid w:val="0037060E"/>
    <w:rsid w:val="003819E3"/>
    <w:rsid w:val="003A2754"/>
    <w:rsid w:val="003B2F3F"/>
    <w:rsid w:val="0041489D"/>
    <w:rsid w:val="0043495C"/>
    <w:rsid w:val="004646D5"/>
    <w:rsid w:val="004658F0"/>
    <w:rsid w:val="00487CF2"/>
    <w:rsid w:val="004A686E"/>
    <w:rsid w:val="004C7904"/>
    <w:rsid w:val="004D04B1"/>
    <w:rsid w:val="004E1842"/>
    <w:rsid w:val="004E601A"/>
    <w:rsid w:val="004F0496"/>
    <w:rsid w:val="004F2C8A"/>
    <w:rsid w:val="00503BD3"/>
    <w:rsid w:val="0050764D"/>
    <w:rsid w:val="0059446E"/>
    <w:rsid w:val="00595959"/>
    <w:rsid w:val="005C4A1E"/>
    <w:rsid w:val="005C61EB"/>
    <w:rsid w:val="005D299E"/>
    <w:rsid w:val="005E2BD4"/>
    <w:rsid w:val="006005ED"/>
    <w:rsid w:val="0060327A"/>
    <w:rsid w:val="0064152B"/>
    <w:rsid w:val="006567D2"/>
    <w:rsid w:val="00662B96"/>
    <w:rsid w:val="006878D8"/>
    <w:rsid w:val="006A08CD"/>
    <w:rsid w:val="006A436F"/>
    <w:rsid w:val="006B7A48"/>
    <w:rsid w:val="006E277B"/>
    <w:rsid w:val="00754DE2"/>
    <w:rsid w:val="007577F0"/>
    <w:rsid w:val="00762526"/>
    <w:rsid w:val="007A6912"/>
    <w:rsid w:val="007F06FD"/>
    <w:rsid w:val="0081300E"/>
    <w:rsid w:val="008343F0"/>
    <w:rsid w:val="00852DF6"/>
    <w:rsid w:val="00854003"/>
    <w:rsid w:val="00863DFF"/>
    <w:rsid w:val="00870847"/>
    <w:rsid w:val="00884E79"/>
    <w:rsid w:val="008C3280"/>
    <w:rsid w:val="008C6167"/>
    <w:rsid w:val="008D257F"/>
    <w:rsid w:val="008D289A"/>
    <w:rsid w:val="008D4A11"/>
    <w:rsid w:val="008D4EE5"/>
    <w:rsid w:val="008E4C2E"/>
    <w:rsid w:val="009319CE"/>
    <w:rsid w:val="00934947"/>
    <w:rsid w:val="00951764"/>
    <w:rsid w:val="00966D85"/>
    <w:rsid w:val="00986948"/>
    <w:rsid w:val="009A1E5D"/>
    <w:rsid w:val="009A72DF"/>
    <w:rsid w:val="009B0716"/>
    <w:rsid w:val="009C472B"/>
    <w:rsid w:val="009D115C"/>
    <w:rsid w:val="00A07FF1"/>
    <w:rsid w:val="00A20BEA"/>
    <w:rsid w:val="00A44FDE"/>
    <w:rsid w:val="00A45555"/>
    <w:rsid w:val="00A5633B"/>
    <w:rsid w:val="00A62A0E"/>
    <w:rsid w:val="00A705CE"/>
    <w:rsid w:val="00AC09CC"/>
    <w:rsid w:val="00AC64EB"/>
    <w:rsid w:val="00AD76B6"/>
    <w:rsid w:val="00AF0E2A"/>
    <w:rsid w:val="00B24380"/>
    <w:rsid w:val="00B4613E"/>
    <w:rsid w:val="00B53CEA"/>
    <w:rsid w:val="00B72B6E"/>
    <w:rsid w:val="00BA6713"/>
    <w:rsid w:val="00BC5C20"/>
    <w:rsid w:val="00BE7292"/>
    <w:rsid w:val="00C0147B"/>
    <w:rsid w:val="00C0501B"/>
    <w:rsid w:val="00C32D2C"/>
    <w:rsid w:val="00C47716"/>
    <w:rsid w:val="00C5193D"/>
    <w:rsid w:val="00C74BB4"/>
    <w:rsid w:val="00CA09ED"/>
    <w:rsid w:val="00CC4E3D"/>
    <w:rsid w:val="00CC6575"/>
    <w:rsid w:val="00CD52EC"/>
    <w:rsid w:val="00CE6D83"/>
    <w:rsid w:val="00CF73A5"/>
    <w:rsid w:val="00D01CE0"/>
    <w:rsid w:val="00D27CB0"/>
    <w:rsid w:val="00D5083B"/>
    <w:rsid w:val="00D517E3"/>
    <w:rsid w:val="00D527F4"/>
    <w:rsid w:val="00D65571"/>
    <w:rsid w:val="00D86A27"/>
    <w:rsid w:val="00D961F8"/>
    <w:rsid w:val="00D96A3C"/>
    <w:rsid w:val="00DA3A94"/>
    <w:rsid w:val="00DB4569"/>
    <w:rsid w:val="00DC7176"/>
    <w:rsid w:val="00DE5CDA"/>
    <w:rsid w:val="00E13683"/>
    <w:rsid w:val="00E170B7"/>
    <w:rsid w:val="00E24CEA"/>
    <w:rsid w:val="00E3727B"/>
    <w:rsid w:val="00E539FB"/>
    <w:rsid w:val="00E6373E"/>
    <w:rsid w:val="00E65AE0"/>
    <w:rsid w:val="00E739F5"/>
    <w:rsid w:val="00F0011B"/>
    <w:rsid w:val="00F06FBE"/>
    <w:rsid w:val="00F43CA8"/>
    <w:rsid w:val="00F451B5"/>
    <w:rsid w:val="00F92248"/>
    <w:rsid w:val="00F924E1"/>
    <w:rsid w:val="00FB0551"/>
    <w:rsid w:val="00FB78F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58654-620B-4403-B482-7E956399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1B3"/>
    <w:pPr>
      <w:ind w:left="720"/>
      <w:contextualSpacing/>
    </w:pPr>
  </w:style>
  <w:style w:type="paragraph" w:styleId="Header">
    <w:name w:val="header"/>
    <w:basedOn w:val="Normal"/>
    <w:link w:val="HeaderChar"/>
    <w:uiPriority w:val="99"/>
    <w:unhideWhenUsed/>
    <w:rsid w:val="00E37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27B"/>
  </w:style>
  <w:style w:type="paragraph" w:styleId="Footer">
    <w:name w:val="footer"/>
    <w:basedOn w:val="Normal"/>
    <w:link w:val="FooterChar"/>
    <w:uiPriority w:val="99"/>
    <w:unhideWhenUsed/>
    <w:rsid w:val="00E37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27B"/>
  </w:style>
  <w:style w:type="table" w:styleId="TableGrid">
    <w:name w:val="Table Grid"/>
    <w:basedOn w:val="TableNormal"/>
    <w:uiPriority w:val="59"/>
    <w:rsid w:val="001B1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39FB"/>
    <w:rPr>
      <w:sz w:val="16"/>
      <w:szCs w:val="16"/>
    </w:rPr>
  </w:style>
  <w:style w:type="paragraph" w:styleId="CommentText">
    <w:name w:val="annotation text"/>
    <w:basedOn w:val="Normal"/>
    <w:link w:val="CommentTextChar"/>
    <w:uiPriority w:val="99"/>
    <w:semiHidden/>
    <w:unhideWhenUsed/>
    <w:rsid w:val="00E539FB"/>
    <w:pPr>
      <w:spacing w:line="240" w:lineRule="auto"/>
    </w:pPr>
    <w:rPr>
      <w:sz w:val="20"/>
      <w:szCs w:val="20"/>
    </w:rPr>
  </w:style>
  <w:style w:type="character" w:customStyle="1" w:styleId="CommentTextChar">
    <w:name w:val="Comment Text Char"/>
    <w:basedOn w:val="DefaultParagraphFont"/>
    <w:link w:val="CommentText"/>
    <w:uiPriority w:val="99"/>
    <w:semiHidden/>
    <w:rsid w:val="00E539FB"/>
    <w:rPr>
      <w:sz w:val="20"/>
      <w:szCs w:val="20"/>
    </w:rPr>
  </w:style>
  <w:style w:type="paragraph" w:styleId="CommentSubject">
    <w:name w:val="annotation subject"/>
    <w:basedOn w:val="CommentText"/>
    <w:next w:val="CommentText"/>
    <w:link w:val="CommentSubjectChar"/>
    <w:uiPriority w:val="99"/>
    <w:semiHidden/>
    <w:unhideWhenUsed/>
    <w:rsid w:val="00E539FB"/>
    <w:rPr>
      <w:b/>
      <w:bCs/>
    </w:rPr>
  </w:style>
  <w:style w:type="character" w:customStyle="1" w:styleId="CommentSubjectChar">
    <w:name w:val="Comment Subject Char"/>
    <w:basedOn w:val="CommentTextChar"/>
    <w:link w:val="CommentSubject"/>
    <w:uiPriority w:val="99"/>
    <w:semiHidden/>
    <w:rsid w:val="00E539FB"/>
    <w:rPr>
      <w:b/>
      <w:bCs/>
      <w:sz w:val="20"/>
      <w:szCs w:val="20"/>
    </w:rPr>
  </w:style>
  <w:style w:type="paragraph" w:styleId="BalloonText">
    <w:name w:val="Balloon Text"/>
    <w:basedOn w:val="Normal"/>
    <w:link w:val="BalloonTextChar"/>
    <w:uiPriority w:val="99"/>
    <w:semiHidden/>
    <w:unhideWhenUsed/>
    <w:rsid w:val="00E53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9FB"/>
    <w:rPr>
      <w:rFonts w:ascii="Segoe UI" w:hAnsi="Segoe UI" w:cs="Segoe UI"/>
      <w:sz w:val="18"/>
      <w:szCs w:val="18"/>
    </w:rPr>
  </w:style>
  <w:style w:type="character" w:styleId="Hyperlink">
    <w:name w:val="Hyperlink"/>
    <w:basedOn w:val="DefaultParagraphFont"/>
    <w:uiPriority w:val="99"/>
    <w:unhideWhenUsed/>
    <w:rsid w:val="000C41D5"/>
    <w:rPr>
      <w:color w:val="0000FF"/>
      <w:u w:val="single"/>
    </w:rPr>
  </w:style>
  <w:style w:type="paragraph" w:customStyle="1" w:styleId="Normal1">
    <w:name w:val="Normal1"/>
    <w:rsid w:val="00D527F4"/>
    <w:pPr>
      <w:spacing w:after="0"/>
    </w:pPr>
    <w:rPr>
      <w:rFonts w:ascii="Arial" w:eastAsia="Arial" w:hAnsi="Arial" w:cs="Arial"/>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55827">
      <w:bodyDiv w:val="1"/>
      <w:marLeft w:val="0"/>
      <w:marRight w:val="0"/>
      <w:marTop w:val="0"/>
      <w:marBottom w:val="0"/>
      <w:divBdr>
        <w:top w:val="none" w:sz="0" w:space="0" w:color="auto"/>
        <w:left w:val="none" w:sz="0" w:space="0" w:color="auto"/>
        <w:bottom w:val="none" w:sz="0" w:space="0" w:color="auto"/>
        <w:right w:val="none" w:sz="0" w:space="0" w:color="auto"/>
      </w:divBdr>
      <w:divsChild>
        <w:div w:id="1537885210">
          <w:marLeft w:val="0"/>
          <w:marRight w:val="0"/>
          <w:marTop w:val="0"/>
          <w:marBottom w:val="0"/>
          <w:divBdr>
            <w:top w:val="none" w:sz="0" w:space="0" w:color="auto"/>
            <w:left w:val="none" w:sz="0" w:space="0" w:color="auto"/>
            <w:bottom w:val="none" w:sz="0" w:space="0" w:color="auto"/>
            <w:right w:val="none" w:sz="0" w:space="0" w:color="auto"/>
          </w:divBdr>
          <w:divsChild>
            <w:div w:id="1923565655">
              <w:marLeft w:val="0"/>
              <w:marRight w:val="0"/>
              <w:marTop w:val="0"/>
              <w:marBottom w:val="0"/>
              <w:divBdr>
                <w:top w:val="none" w:sz="0" w:space="0" w:color="auto"/>
                <w:left w:val="none" w:sz="0" w:space="0" w:color="auto"/>
                <w:bottom w:val="none" w:sz="0" w:space="0" w:color="auto"/>
                <w:right w:val="none" w:sz="0" w:space="0" w:color="auto"/>
              </w:divBdr>
              <w:divsChild>
                <w:div w:id="17995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9902">
      <w:bodyDiv w:val="1"/>
      <w:marLeft w:val="0"/>
      <w:marRight w:val="0"/>
      <w:marTop w:val="0"/>
      <w:marBottom w:val="0"/>
      <w:divBdr>
        <w:top w:val="none" w:sz="0" w:space="0" w:color="auto"/>
        <w:left w:val="none" w:sz="0" w:space="0" w:color="auto"/>
        <w:bottom w:val="none" w:sz="0" w:space="0" w:color="auto"/>
        <w:right w:val="none" w:sz="0" w:space="0" w:color="auto"/>
      </w:divBdr>
      <w:divsChild>
        <w:div w:id="2070110134">
          <w:marLeft w:val="0"/>
          <w:marRight w:val="0"/>
          <w:marTop w:val="0"/>
          <w:marBottom w:val="0"/>
          <w:divBdr>
            <w:top w:val="none" w:sz="0" w:space="0" w:color="auto"/>
            <w:left w:val="none" w:sz="0" w:space="0" w:color="auto"/>
            <w:bottom w:val="none" w:sz="0" w:space="0" w:color="auto"/>
            <w:right w:val="none" w:sz="0" w:space="0" w:color="auto"/>
          </w:divBdr>
          <w:divsChild>
            <w:div w:id="967978087">
              <w:marLeft w:val="0"/>
              <w:marRight w:val="0"/>
              <w:marTop w:val="0"/>
              <w:marBottom w:val="0"/>
              <w:divBdr>
                <w:top w:val="none" w:sz="0" w:space="0" w:color="auto"/>
                <w:left w:val="none" w:sz="0" w:space="0" w:color="auto"/>
                <w:bottom w:val="none" w:sz="0" w:space="0" w:color="auto"/>
                <w:right w:val="none" w:sz="0" w:space="0" w:color="auto"/>
              </w:divBdr>
              <w:divsChild>
                <w:div w:id="16349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gov.in/Ministry/pdf/CompaniesAct20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52271-A18C-4C90-BBAF-B328EE2C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 kumar</dc:creator>
  <cp:lastModifiedBy>RICHA</cp:lastModifiedBy>
  <cp:revision>36</cp:revision>
  <cp:lastPrinted>2019-10-25T09:00:00Z</cp:lastPrinted>
  <dcterms:created xsi:type="dcterms:W3CDTF">2018-01-31T10:54:00Z</dcterms:created>
  <dcterms:modified xsi:type="dcterms:W3CDTF">2019-11-11T07:07:00Z</dcterms:modified>
</cp:coreProperties>
</file>